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02D4B" w14:textId="77777777" w:rsidR="00303D92" w:rsidRDefault="00303D92" w:rsidP="00303D92">
      <w:pPr>
        <w:spacing w:line="276" w:lineRule="auto"/>
        <w:jc w:val="both"/>
        <w:rPr>
          <w:rFonts w:ascii="Arial" w:hAnsi="Arial" w:cs="Arial"/>
        </w:rPr>
      </w:pPr>
      <w:bookmarkStart w:id="0" w:name="_GoBack"/>
      <w:bookmarkEnd w:id="0"/>
    </w:p>
    <w:p w14:paraId="4E9D7231" w14:textId="77777777" w:rsidR="00593E62" w:rsidRDefault="00593E62" w:rsidP="00303D92">
      <w:pPr>
        <w:spacing w:line="276" w:lineRule="auto"/>
        <w:jc w:val="both"/>
        <w:rPr>
          <w:rFonts w:ascii="Arial" w:hAnsi="Arial" w:cs="Arial"/>
        </w:rPr>
      </w:pPr>
    </w:p>
    <w:p w14:paraId="0932AE60" w14:textId="77777777" w:rsidR="00593E62" w:rsidRDefault="00593E62" w:rsidP="00303D92">
      <w:pPr>
        <w:spacing w:line="276" w:lineRule="auto"/>
        <w:jc w:val="both"/>
        <w:rPr>
          <w:rFonts w:ascii="Arial" w:hAnsi="Arial" w:cs="Arial"/>
        </w:rPr>
      </w:pPr>
    </w:p>
    <w:p w14:paraId="785853EA" w14:textId="77777777" w:rsidR="00593E62" w:rsidRDefault="00593E62" w:rsidP="00303D92">
      <w:pPr>
        <w:spacing w:line="276" w:lineRule="auto"/>
        <w:jc w:val="both"/>
        <w:rPr>
          <w:rFonts w:ascii="Arial" w:hAnsi="Arial" w:cs="Arial"/>
        </w:rPr>
      </w:pPr>
    </w:p>
    <w:p w14:paraId="6F983D4D" w14:textId="77777777" w:rsidR="00593E62" w:rsidRDefault="00593E62" w:rsidP="00303D92">
      <w:pPr>
        <w:spacing w:line="276" w:lineRule="auto"/>
        <w:jc w:val="both"/>
        <w:rPr>
          <w:rFonts w:ascii="Arial" w:hAnsi="Arial" w:cs="Arial"/>
        </w:rPr>
      </w:pPr>
    </w:p>
    <w:p w14:paraId="02162196" w14:textId="77777777" w:rsidR="00593E62" w:rsidRDefault="00593E62" w:rsidP="00303D92">
      <w:pPr>
        <w:spacing w:line="276" w:lineRule="auto"/>
        <w:jc w:val="both"/>
        <w:rPr>
          <w:rFonts w:ascii="Arial" w:hAnsi="Arial" w:cs="Arial"/>
        </w:rPr>
      </w:pPr>
    </w:p>
    <w:p w14:paraId="261319D0" w14:textId="77777777" w:rsidR="00593E62" w:rsidRDefault="00593E62" w:rsidP="00303D92">
      <w:pPr>
        <w:spacing w:line="276" w:lineRule="auto"/>
        <w:jc w:val="both"/>
        <w:rPr>
          <w:rFonts w:ascii="Arial" w:hAnsi="Arial" w:cs="Arial"/>
        </w:rPr>
      </w:pPr>
    </w:p>
    <w:p w14:paraId="45D1FB62" w14:textId="251BFD5E" w:rsidR="00593E62" w:rsidRDefault="00593E62" w:rsidP="00303D92">
      <w:pPr>
        <w:spacing w:line="276" w:lineRule="auto"/>
        <w:jc w:val="both"/>
        <w:rPr>
          <w:rFonts w:ascii="Arial" w:hAnsi="Arial" w:cs="Arial"/>
        </w:rPr>
      </w:pPr>
    </w:p>
    <w:p w14:paraId="23A5BFA3" w14:textId="3DD3B88B" w:rsidR="00593E62" w:rsidRDefault="00C5205C" w:rsidP="00303D92">
      <w:pPr>
        <w:spacing w:line="276" w:lineRule="auto"/>
        <w:jc w:val="both"/>
        <w:rPr>
          <w:rFonts w:ascii="Arial" w:hAnsi="Arial" w:cs="Arial"/>
        </w:rPr>
      </w:pPr>
      <w:r>
        <w:rPr>
          <w:rFonts w:ascii="Arial" w:hAnsi="Arial" w:cs="Arial"/>
          <w:noProof/>
        </w:rPr>
        <w:drawing>
          <wp:anchor distT="0" distB="0" distL="114300" distR="114300" simplePos="0" relativeHeight="251659264" behindDoc="0" locked="0" layoutInCell="1" allowOverlap="1" wp14:anchorId="75B2C129" wp14:editId="467D3CE7">
            <wp:simplePos x="0" y="0"/>
            <wp:positionH relativeFrom="margin">
              <wp:posOffset>2453005</wp:posOffset>
            </wp:positionH>
            <wp:positionV relativeFrom="paragraph">
              <wp:posOffset>198755</wp:posOffset>
            </wp:positionV>
            <wp:extent cx="1033145" cy="1344295"/>
            <wp:effectExtent l="0" t="0" r="0" b="825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vreć_(grb).gif"/>
                    <pic:cNvPicPr/>
                  </pic:nvPicPr>
                  <pic:blipFill>
                    <a:blip r:embed="rId8">
                      <a:extLst>
                        <a:ext uri="{28A0092B-C50C-407E-A947-70E740481C1C}">
                          <a14:useLocalDpi xmlns:a14="http://schemas.microsoft.com/office/drawing/2010/main" val="0"/>
                        </a:ext>
                      </a:extLst>
                    </a:blip>
                    <a:stretch>
                      <a:fillRect/>
                    </a:stretch>
                  </pic:blipFill>
                  <pic:spPr>
                    <a:xfrm>
                      <a:off x="0" y="0"/>
                      <a:ext cx="1033145" cy="1344295"/>
                    </a:xfrm>
                    <a:prstGeom prst="rect">
                      <a:avLst/>
                    </a:prstGeom>
                  </pic:spPr>
                </pic:pic>
              </a:graphicData>
            </a:graphic>
            <wp14:sizeRelH relativeFrom="margin">
              <wp14:pctWidth>0</wp14:pctWidth>
            </wp14:sizeRelH>
            <wp14:sizeRelV relativeFrom="margin">
              <wp14:pctHeight>0</wp14:pctHeight>
            </wp14:sizeRelV>
          </wp:anchor>
        </w:drawing>
      </w:r>
    </w:p>
    <w:p w14:paraId="28B58C4F" w14:textId="109551F1" w:rsidR="00593E62" w:rsidRDefault="00593E62" w:rsidP="00303D92">
      <w:pPr>
        <w:spacing w:line="276" w:lineRule="auto"/>
        <w:jc w:val="both"/>
        <w:rPr>
          <w:rFonts w:ascii="Arial" w:hAnsi="Arial" w:cs="Arial"/>
        </w:rPr>
      </w:pPr>
    </w:p>
    <w:p w14:paraId="57D48019" w14:textId="77777777" w:rsidR="00593E62" w:rsidRDefault="00593E62" w:rsidP="00303D92">
      <w:pPr>
        <w:spacing w:line="276" w:lineRule="auto"/>
        <w:jc w:val="both"/>
        <w:rPr>
          <w:rFonts w:ascii="Arial" w:hAnsi="Arial" w:cs="Arial"/>
        </w:rPr>
      </w:pPr>
    </w:p>
    <w:p w14:paraId="0E433147" w14:textId="77777777" w:rsidR="00593E62" w:rsidRDefault="00593E62" w:rsidP="00303D92">
      <w:pPr>
        <w:spacing w:line="276" w:lineRule="auto"/>
        <w:jc w:val="both"/>
        <w:rPr>
          <w:rFonts w:ascii="Arial" w:hAnsi="Arial" w:cs="Arial"/>
        </w:rPr>
      </w:pPr>
    </w:p>
    <w:p w14:paraId="42C61D60" w14:textId="77777777" w:rsidR="00593E62" w:rsidRDefault="00593E62" w:rsidP="00303D92">
      <w:pPr>
        <w:spacing w:line="276" w:lineRule="auto"/>
        <w:jc w:val="both"/>
        <w:rPr>
          <w:rFonts w:ascii="Arial" w:hAnsi="Arial" w:cs="Arial"/>
        </w:rPr>
      </w:pPr>
    </w:p>
    <w:p w14:paraId="4561C8A3" w14:textId="77777777" w:rsidR="00593E62" w:rsidRDefault="00593E62" w:rsidP="00303D92">
      <w:pPr>
        <w:spacing w:line="276" w:lineRule="auto"/>
        <w:jc w:val="both"/>
        <w:rPr>
          <w:rFonts w:ascii="Arial" w:hAnsi="Arial" w:cs="Arial"/>
        </w:rPr>
      </w:pPr>
    </w:p>
    <w:p w14:paraId="535AEA1C" w14:textId="77777777" w:rsidR="00593E62" w:rsidRDefault="00593E62" w:rsidP="00303D92">
      <w:pPr>
        <w:spacing w:line="276" w:lineRule="auto"/>
        <w:jc w:val="both"/>
        <w:rPr>
          <w:rFonts w:ascii="Arial" w:hAnsi="Arial" w:cs="Arial"/>
        </w:rPr>
      </w:pPr>
    </w:p>
    <w:p w14:paraId="61D4064B" w14:textId="77777777" w:rsidR="00593E62" w:rsidRDefault="00593E62" w:rsidP="00303D92">
      <w:pPr>
        <w:spacing w:line="276" w:lineRule="auto"/>
        <w:jc w:val="both"/>
        <w:rPr>
          <w:rFonts w:ascii="Arial" w:hAnsi="Arial" w:cs="Arial"/>
        </w:rPr>
      </w:pPr>
    </w:p>
    <w:p w14:paraId="1E024816" w14:textId="77777777" w:rsidR="00593E62" w:rsidRPr="00073905" w:rsidRDefault="00593E62" w:rsidP="00303D92">
      <w:pPr>
        <w:spacing w:line="276" w:lineRule="auto"/>
        <w:jc w:val="both"/>
        <w:rPr>
          <w:rFonts w:ascii="Arial" w:hAnsi="Arial" w:cs="Arial"/>
        </w:rPr>
      </w:pPr>
    </w:p>
    <w:p w14:paraId="576646E0" w14:textId="77777777" w:rsidR="00303D92" w:rsidRPr="00073905" w:rsidRDefault="00303D92" w:rsidP="00303D92">
      <w:pPr>
        <w:spacing w:line="276" w:lineRule="auto"/>
        <w:jc w:val="both"/>
        <w:rPr>
          <w:rFonts w:ascii="Arial" w:hAnsi="Arial" w:cs="Arial"/>
        </w:rPr>
      </w:pPr>
    </w:p>
    <w:p w14:paraId="66EC4C82" w14:textId="77777777" w:rsidR="00F37BE4" w:rsidRPr="00073905" w:rsidRDefault="00F37BE4" w:rsidP="001F62B1">
      <w:pPr>
        <w:spacing w:line="276" w:lineRule="auto"/>
        <w:rPr>
          <w:rFonts w:ascii="Arial" w:hAnsi="Arial" w:cs="Arial"/>
          <w:b/>
          <w:bCs/>
          <w:color w:val="000000"/>
        </w:rPr>
      </w:pPr>
    </w:p>
    <w:p w14:paraId="2113DB57" w14:textId="77777777" w:rsidR="00593E62" w:rsidRDefault="00593E62" w:rsidP="00593E62">
      <w:pPr>
        <w:jc w:val="center"/>
        <w:rPr>
          <w:rFonts w:ascii="Batang" w:eastAsia="Batang" w:hAnsi="Batang"/>
          <w:b/>
          <w:sz w:val="52"/>
          <w:szCs w:val="52"/>
        </w:rPr>
      </w:pPr>
    </w:p>
    <w:p w14:paraId="123FF5B7" w14:textId="683CA426" w:rsidR="00973A50" w:rsidRPr="00C5051F" w:rsidRDefault="00973A50" w:rsidP="00593E62">
      <w:pPr>
        <w:jc w:val="center"/>
        <w:rPr>
          <w:rFonts w:ascii="Batang" w:eastAsia="Batang" w:hAnsi="Batang"/>
          <w:b/>
          <w:sz w:val="52"/>
          <w:szCs w:val="52"/>
        </w:rPr>
      </w:pPr>
      <w:r w:rsidRPr="00C5051F">
        <w:rPr>
          <w:rFonts w:ascii="Batang" w:eastAsia="Batang" w:hAnsi="Batang"/>
          <w:b/>
          <w:sz w:val="52"/>
          <w:szCs w:val="52"/>
        </w:rPr>
        <w:t>PLAN UPRAVLJANJA</w:t>
      </w:r>
      <w:r w:rsidR="000B4930" w:rsidRPr="00C5051F">
        <w:rPr>
          <w:rFonts w:ascii="Batang" w:eastAsia="Batang" w:hAnsi="Batang"/>
          <w:b/>
          <w:sz w:val="52"/>
          <w:szCs w:val="52"/>
        </w:rPr>
        <w:t xml:space="preserve"> IMOVINOM</w:t>
      </w:r>
      <w:r w:rsidRPr="00C5051F">
        <w:rPr>
          <w:rFonts w:ascii="Batang" w:eastAsia="Batang" w:hAnsi="Batang"/>
          <w:b/>
          <w:sz w:val="52"/>
          <w:szCs w:val="52"/>
        </w:rPr>
        <w:t xml:space="preserve"> U VLASNIŠTVU </w:t>
      </w:r>
      <w:r w:rsidR="009E0496" w:rsidRPr="00C5051F">
        <w:rPr>
          <w:rFonts w:ascii="Batang" w:eastAsia="Batang" w:hAnsi="Batang"/>
          <w:b/>
          <w:sz w:val="52"/>
          <w:szCs w:val="52"/>
        </w:rPr>
        <w:t xml:space="preserve">OPĆINE </w:t>
      </w:r>
      <w:r w:rsidR="00DB4DED">
        <w:rPr>
          <w:rFonts w:ascii="Batang" w:eastAsia="Batang" w:hAnsi="Batang"/>
          <w:b/>
          <w:sz w:val="52"/>
          <w:szCs w:val="52"/>
        </w:rPr>
        <w:t>RUŽIĆ</w:t>
      </w:r>
      <w:r w:rsidR="00DB5373">
        <w:rPr>
          <w:rFonts w:ascii="Batang" w:eastAsia="Batang" w:hAnsi="Batang"/>
          <w:b/>
          <w:sz w:val="52"/>
          <w:szCs w:val="52"/>
        </w:rPr>
        <w:t xml:space="preserve"> </w:t>
      </w:r>
      <w:r w:rsidR="00E0067C">
        <w:rPr>
          <w:rFonts w:ascii="Batang" w:eastAsia="Batang" w:hAnsi="Batang"/>
          <w:b/>
          <w:sz w:val="52"/>
          <w:szCs w:val="52"/>
        </w:rPr>
        <w:t>ZA 202</w:t>
      </w:r>
      <w:r w:rsidR="00874F81">
        <w:rPr>
          <w:rFonts w:ascii="Batang" w:eastAsia="Batang" w:hAnsi="Batang"/>
          <w:b/>
          <w:sz w:val="52"/>
          <w:szCs w:val="52"/>
        </w:rPr>
        <w:t>4</w:t>
      </w:r>
      <w:r w:rsidR="00593E62" w:rsidRPr="00C5051F">
        <w:rPr>
          <w:rFonts w:ascii="Batang" w:eastAsia="Batang" w:hAnsi="Batang"/>
          <w:b/>
          <w:sz w:val="52"/>
          <w:szCs w:val="52"/>
        </w:rPr>
        <w:t>. GODINU</w:t>
      </w:r>
    </w:p>
    <w:p w14:paraId="3AC222D4" w14:textId="77777777" w:rsidR="00973A50" w:rsidRDefault="00973A50" w:rsidP="001F62B1">
      <w:pPr>
        <w:spacing w:line="276" w:lineRule="auto"/>
        <w:jc w:val="center"/>
        <w:rPr>
          <w:rFonts w:ascii="Arial" w:hAnsi="Arial" w:cs="Arial"/>
          <w:b/>
          <w:bCs/>
          <w:color w:val="000000"/>
        </w:rPr>
      </w:pPr>
    </w:p>
    <w:p w14:paraId="5894297D" w14:textId="77777777" w:rsidR="00593E62" w:rsidRDefault="00593E62" w:rsidP="001F62B1">
      <w:pPr>
        <w:spacing w:line="276" w:lineRule="auto"/>
        <w:jc w:val="center"/>
        <w:rPr>
          <w:rFonts w:ascii="Arial" w:hAnsi="Arial" w:cs="Arial"/>
          <w:b/>
          <w:bCs/>
          <w:color w:val="000000"/>
        </w:rPr>
      </w:pPr>
    </w:p>
    <w:p w14:paraId="470894C6" w14:textId="77777777" w:rsidR="00593E62" w:rsidRDefault="00593E62" w:rsidP="001F62B1">
      <w:pPr>
        <w:spacing w:line="276" w:lineRule="auto"/>
        <w:jc w:val="center"/>
        <w:rPr>
          <w:rFonts w:ascii="Arial" w:hAnsi="Arial" w:cs="Arial"/>
          <w:b/>
          <w:bCs/>
          <w:color w:val="000000"/>
        </w:rPr>
      </w:pPr>
    </w:p>
    <w:p w14:paraId="2F404D24" w14:textId="77777777" w:rsidR="00593E62" w:rsidRDefault="00593E62" w:rsidP="001F62B1">
      <w:pPr>
        <w:spacing w:line="276" w:lineRule="auto"/>
        <w:jc w:val="center"/>
        <w:rPr>
          <w:rFonts w:ascii="Arial" w:hAnsi="Arial" w:cs="Arial"/>
          <w:b/>
          <w:bCs/>
          <w:color w:val="000000"/>
        </w:rPr>
      </w:pPr>
    </w:p>
    <w:p w14:paraId="50DC366B" w14:textId="77777777" w:rsidR="00593E62" w:rsidRDefault="00593E62" w:rsidP="001F62B1">
      <w:pPr>
        <w:spacing w:line="276" w:lineRule="auto"/>
        <w:jc w:val="center"/>
        <w:rPr>
          <w:rFonts w:ascii="Arial" w:hAnsi="Arial" w:cs="Arial"/>
          <w:b/>
          <w:bCs/>
          <w:color w:val="000000"/>
        </w:rPr>
      </w:pPr>
    </w:p>
    <w:p w14:paraId="2B2086A2" w14:textId="77777777" w:rsidR="00593E62" w:rsidRDefault="00593E62" w:rsidP="001F62B1">
      <w:pPr>
        <w:spacing w:line="276" w:lineRule="auto"/>
        <w:jc w:val="center"/>
        <w:rPr>
          <w:rFonts w:ascii="Arial" w:hAnsi="Arial" w:cs="Arial"/>
          <w:b/>
          <w:bCs/>
          <w:color w:val="000000"/>
        </w:rPr>
      </w:pPr>
    </w:p>
    <w:p w14:paraId="19D9AD93" w14:textId="77777777" w:rsidR="00593E62" w:rsidRDefault="00593E62" w:rsidP="001F62B1">
      <w:pPr>
        <w:spacing w:line="276" w:lineRule="auto"/>
        <w:jc w:val="center"/>
        <w:rPr>
          <w:rFonts w:ascii="Arial" w:hAnsi="Arial" w:cs="Arial"/>
          <w:b/>
          <w:bCs/>
          <w:color w:val="000000"/>
        </w:rPr>
      </w:pPr>
    </w:p>
    <w:p w14:paraId="4EE4A722" w14:textId="77777777" w:rsidR="00593E62" w:rsidRDefault="00593E62" w:rsidP="001F62B1">
      <w:pPr>
        <w:spacing w:line="276" w:lineRule="auto"/>
        <w:jc w:val="center"/>
        <w:rPr>
          <w:rFonts w:ascii="Arial" w:hAnsi="Arial" w:cs="Arial"/>
          <w:b/>
          <w:bCs/>
          <w:color w:val="000000"/>
        </w:rPr>
      </w:pPr>
    </w:p>
    <w:p w14:paraId="34ECAF2D" w14:textId="77777777" w:rsidR="00593E62" w:rsidRDefault="00593E62" w:rsidP="001F62B1">
      <w:pPr>
        <w:spacing w:line="276" w:lineRule="auto"/>
        <w:jc w:val="center"/>
        <w:rPr>
          <w:rFonts w:ascii="Arial" w:hAnsi="Arial" w:cs="Arial"/>
          <w:b/>
          <w:bCs/>
          <w:color w:val="000000"/>
        </w:rPr>
      </w:pPr>
    </w:p>
    <w:p w14:paraId="7709136E" w14:textId="77777777" w:rsidR="00593E62" w:rsidRDefault="00593E62" w:rsidP="001F62B1">
      <w:pPr>
        <w:spacing w:line="276" w:lineRule="auto"/>
        <w:jc w:val="center"/>
        <w:rPr>
          <w:rFonts w:ascii="Arial" w:hAnsi="Arial" w:cs="Arial"/>
          <w:b/>
          <w:bCs/>
          <w:color w:val="000000"/>
        </w:rPr>
      </w:pPr>
    </w:p>
    <w:p w14:paraId="323B6B1B" w14:textId="77777777" w:rsidR="00593E62" w:rsidRDefault="00593E62" w:rsidP="001F62B1">
      <w:pPr>
        <w:spacing w:line="276" w:lineRule="auto"/>
        <w:jc w:val="center"/>
        <w:rPr>
          <w:rFonts w:ascii="Arial" w:hAnsi="Arial" w:cs="Arial"/>
          <w:b/>
          <w:bCs/>
          <w:color w:val="000000"/>
        </w:rPr>
      </w:pPr>
    </w:p>
    <w:p w14:paraId="2C88C64C" w14:textId="77777777" w:rsidR="00593E62" w:rsidRDefault="00593E62" w:rsidP="001F62B1">
      <w:pPr>
        <w:spacing w:line="276" w:lineRule="auto"/>
        <w:jc w:val="center"/>
        <w:rPr>
          <w:rFonts w:ascii="Arial" w:hAnsi="Arial" w:cs="Arial"/>
          <w:b/>
          <w:bCs/>
          <w:color w:val="000000"/>
        </w:rPr>
      </w:pPr>
    </w:p>
    <w:p w14:paraId="162C2322" w14:textId="77777777" w:rsidR="00593E62" w:rsidRDefault="00593E62" w:rsidP="001F62B1">
      <w:pPr>
        <w:spacing w:line="276" w:lineRule="auto"/>
        <w:jc w:val="center"/>
        <w:rPr>
          <w:rFonts w:ascii="Arial" w:hAnsi="Arial" w:cs="Arial"/>
          <w:b/>
          <w:bCs/>
          <w:color w:val="000000"/>
        </w:rPr>
      </w:pPr>
    </w:p>
    <w:p w14:paraId="364C9ACE" w14:textId="77777777" w:rsidR="00593E62" w:rsidRDefault="00593E62" w:rsidP="001F62B1">
      <w:pPr>
        <w:spacing w:line="276" w:lineRule="auto"/>
        <w:jc w:val="center"/>
        <w:rPr>
          <w:rFonts w:ascii="Arial" w:hAnsi="Arial" w:cs="Arial"/>
          <w:b/>
          <w:bCs/>
          <w:color w:val="000000"/>
        </w:rPr>
      </w:pPr>
    </w:p>
    <w:p w14:paraId="33DBA74E" w14:textId="77777777" w:rsidR="00593E62" w:rsidRDefault="00593E62" w:rsidP="001F62B1">
      <w:pPr>
        <w:spacing w:line="276" w:lineRule="auto"/>
        <w:jc w:val="center"/>
        <w:rPr>
          <w:rFonts w:ascii="Arial" w:hAnsi="Arial" w:cs="Arial"/>
          <w:b/>
          <w:bCs/>
          <w:color w:val="000000"/>
        </w:rPr>
      </w:pPr>
    </w:p>
    <w:p w14:paraId="7C4371C0" w14:textId="77777777" w:rsidR="00593E62" w:rsidRPr="00073905" w:rsidRDefault="00593E62" w:rsidP="001F62B1">
      <w:pPr>
        <w:spacing w:line="276" w:lineRule="auto"/>
        <w:jc w:val="center"/>
        <w:rPr>
          <w:rFonts w:ascii="Arial" w:hAnsi="Arial" w:cs="Arial"/>
          <w:b/>
          <w:bCs/>
          <w:color w:val="000000"/>
        </w:rPr>
      </w:pPr>
    </w:p>
    <w:p w14:paraId="1E1A1D75" w14:textId="62158150" w:rsidR="00574A03" w:rsidRPr="00EE578F" w:rsidRDefault="0068561C" w:rsidP="00EE578F">
      <w:pPr>
        <w:pStyle w:val="Naslov1"/>
        <w:jc w:val="center"/>
        <w:rPr>
          <w:rFonts w:ascii="Arial" w:hAnsi="Arial" w:cs="Arial"/>
        </w:rPr>
      </w:pPr>
      <w:r w:rsidRPr="00753DD7">
        <w:rPr>
          <w:rFonts w:ascii="Arial" w:hAnsi="Arial" w:cs="Arial"/>
        </w:rPr>
        <w:lastRenderedPageBreak/>
        <w:t>UVOD</w:t>
      </w:r>
      <w:r w:rsidR="00973A50" w:rsidRPr="00753DD7">
        <w:rPr>
          <w:rFonts w:ascii="Arial" w:hAnsi="Arial" w:cs="Arial"/>
        </w:rPr>
        <w:br/>
      </w:r>
    </w:p>
    <w:p w14:paraId="6AE8D204" w14:textId="6FADAF22" w:rsidR="00574A03" w:rsidRPr="00073905" w:rsidRDefault="003374BE" w:rsidP="001F62B1">
      <w:pPr>
        <w:spacing w:line="276" w:lineRule="auto"/>
        <w:jc w:val="both"/>
        <w:rPr>
          <w:rFonts w:ascii="Arial" w:hAnsi="Arial" w:cs="Arial"/>
          <w:color w:val="000000" w:themeColor="text1"/>
        </w:rPr>
      </w:pPr>
      <w:r>
        <w:rPr>
          <w:rFonts w:ascii="Arial" w:hAnsi="Arial" w:cs="Arial"/>
          <w:color w:val="000000" w:themeColor="text1"/>
        </w:rPr>
        <w:t>Plan</w:t>
      </w:r>
      <w:r w:rsidR="00574A03" w:rsidRPr="00073905">
        <w:rPr>
          <w:rFonts w:ascii="Arial" w:hAnsi="Arial" w:cs="Arial"/>
          <w:color w:val="000000" w:themeColor="text1"/>
        </w:rPr>
        <w:t xml:space="preserve"> upravljanja imovinom </w:t>
      </w:r>
      <w:r w:rsidR="009E0496" w:rsidRPr="00073905">
        <w:rPr>
          <w:rFonts w:ascii="Arial" w:hAnsi="Arial" w:cs="Arial"/>
          <w:color w:val="000000" w:themeColor="text1"/>
        </w:rPr>
        <w:t xml:space="preserve">Općine </w:t>
      </w:r>
      <w:r w:rsidR="008A1087">
        <w:rPr>
          <w:rFonts w:ascii="Arial" w:hAnsi="Arial" w:cs="Arial"/>
          <w:color w:val="000000" w:themeColor="text1"/>
        </w:rPr>
        <w:t>Ružić</w:t>
      </w:r>
      <w:r>
        <w:rPr>
          <w:rFonts w:ascii="Arial" w:hAnsi="Arial" w:cs="Arial"/>
          <w:color w:val="000000" w:themeColor="text1"/>
        </w:rPr>
        <w:t xml:space="preserve"> </w:t>
      </w:r>
      <w:r w:rsidR="00574A03" w:rsidRPr="00073905">
        <w:rPr>
          <w:rFonts w:ascii="Arial" w:hAnsi="Arial" w:cs="Arial"/>
          <w:color w:val="000000" w:themeColor="text1"/>
        </w:rPr>
        <w:t xml:space="preserve">sadržava detaljnu analizu stanja i razrađene planirane aktivnosti u upravljanju pojedinim oblicima imovine </w:t>
      </w:r>
      <w:r w:rsidR="009E0496" w:rsidRPr="00073905">
        <w:rPr>
          <w:rFonts w:ascii="Arial" w:hAnsi="Arial" w:cs="Arial"/>
          <w:color w:val="000000" w:themeColor="text1"/>
        </w:rPr>
        <w:t xml:space="preserve">Općine </w:t>
      </w:r>
      <w:r w:rsidR="008A1087">
        <w:rPr>
          <w:rFonts w:ascii="Arial" w:hAnsi="Arial" w:cs="Arial"/>
          <w:color w:val="000000" w:themeColor="text1"/>
        </w:rPr>
        <w:t>Ružić</w:t>
      </w:r>
      <w:r w:rsidR="00EE578F">
        <w:rPr>
          <w:rFonts w:ascii="Arial" w:hAnsi="Arial" w:cs="Arial"/>
          <w:color w:val="000000" w:themeColor="text1"/>
        </w:rPr>
        <w:t xml:space="preserve"> za 202</w:t>
      </w:r>
      <w:r w:rsidR="00887552">
        <w:rPr>
          <w:rFonts w:ascii="Arial" w:hAnsi="Arial" w:cs="Arial"/>
          <w:color w:val="000000" w:themeColor="text1"/>
        </w:rPr>
        <w:t>4</w:t>
      </w:r>
      <w:r w:rsidR="00EE578F">
        <w:rPr>
          <w:rFonts w:ascii="Arial" w:hAnsi="Arial" w:cs="Arial"/>
          <w:color w:val="000000" w:themeColor="text1"/>
        </w:rPr>
        <w:t>. godinu</w:t>
      </w:r>
      <w:r w:rsidR="00574A03" w:rsidRPr="00073905">
        <w:rPr>
          <w:rFonts w:ascii="Arial" w:hAnsi="Arial" w:cs="Arial"/>
          <w:color w:val="000000" w:themeColor="text1"/>
        </w:rPr>
        <w:t xml:space="preserve">. </w:t>
      </w:r>
    </w:p>
    <w:p w14:paraId="00CDCC5B" w14:textId="77777777" w:rsidR="00574A03" w:rsidRDefault="00574A03" w:rsidP="001F62B1">
      <w:pPr>
        <w:spacing w:line="276" w:lineRule="auto"/>
        <w:jc w:val="both"/>
        <w:rPr>
          <w:rFonts w:ascii="Arial" w:hAnsi="Arial" w:cs="Arial"/>
        </w:rPr>
      </w:pPr>
    </w:p>
    <w:p w14:paraId="0C9CE0DB" w14:textId="024495BC" w:rsidR="00EE578F" w:rsidRPr="00073905" w:rsidRDefault="00EE578F" w:rsidP="00EE578F">
      <w:pPr>
        <w:spacing w:line="276" w:lineRule="auto"/>
        <w:jc w:val="both"/>
        <w:rPr>
          <w:rFonts w:ascii="Arial" w:hAnsi="Arial" w:cs="Arial"/>
        </w:rPr>
      </w:pPr>
      <w:r>
        <w:rPr>
          <w:rFonts w:ascii="Arial" w:hAnsi="Arial" w:cs="Arial"/>
          <w:color w:val="000000" w:themeColor="text1"/>
        </w:rPr>
        <w:t>Godišnjim planom</w:t>
      </w:r>
      <w:r w:rsidRPr="00073905">
        <w:rPr>
          <w:rFonts w:ascii="Arial" w:hAnsi="Arial" w:cs="Arial"/>
          <w:color w:val="000000" w:themeColor="text1"/>
        </w:rPr>
        <w:t xml:space="preserve"> upravljanja imovinom Općine</w:t>
      </w:r>
      <w:r>
        <w:rPr>
          <w:rFonts w:ascii="Arial" w:hAnsi="Arial" w:cs="Arial"/>
          <w:color w:val="000000" w:themeColor="text1"/>
        </w:rPr>
        <w:t>, određuju</w:t>
      </w:r>
      <w:r w:rsidRPr="00073905">
        <w:rPr>
          <w:rFonts w:ascii="Arial" w:hAnsi="Arial" w:cs="Arial"/>
          <w:color w:val="000000" w:themeColor="text1"/>
        </w:rPr>
        <w:t xml:space="preserve"> s</w:t>
      </w:r>
      <w:r>
        <w:rPr>
          <w:rFonts w:ascii="Arial" w:hAnsi="Arial" w:cs="Arial"/>
          <w:color w:val="000000" w:themeColor="text1"/>
        </w:rPr>
        <w:t>e</w:t>
      </w:r>
      <w:r w:rsidRPr="00073905">
        <w:rPr>
          <w:rFonts w:ascii="Arial" w:hAnsi="Arial" w:cs="Arial"/>
          <w:color w:val="000000" w:themeColor="text1"/>
        </w:rPr>
        <w:t xml:space="preserve"> kratkoročni ciljevi i smjernice upravljanja </w:t>
      </w:r>
      <w:r>
        <w:rPr>
          <w:rFonts w:ascii="Arial" w:hAnsi="Arial" w:cs="Arial"/>
          <w:color w:val="000000" w:themeColor="text1"/>
        </w:rPr>
        <w:t>imovinom.</w:t>
      </w:r>
    </w:p>
    <w:p w14:paraId="426D69B8" w14:textId="77777777" w:rsidR="00EE578F" w:rsidRPr="00D035E4" w:rsidRDefault="00EE578F" w:rsidP="001F62B1">
      <w:pPr>
        <w:spacing w:line="276" w:lineRule="auto"/>
        <w:jc w:val="both"/>
        <w:rPr>
          <w:rFonts w:ascii="Arial" w:hAnsi="Arial" w:cs="Arial"/>
        </w:rPr>
      </w:pPr>
    </w:p>
    <w:p w14:paraId="4F6489F3" w14:textId="3EFC446D" w:rsidR="00082436" w:rsidRPr="00082436" w:rsidRDefault="00082436" w:rsidP="00082436">
      <w:pPr>
        <w:spacing w:line="276" w:lineRule="auto"/>
        <w:jc w:val="both"/>
        <w:rPr>
          <w:rFonts w:ascii="Arial" w:hAnsi="Arial" w:cs="Arial"/>
          <w:color w:val="000000" w:themeColor="text1"/>
        </w:rPr>
      </w:pPr>
      <w:r w:rsidRPr="00082436">
        <w:rPr>
          <w:rFonts w:ascii="Arial" w:hAnsi="Arial" w:cs="Arial"/>
          <w:color w:val="000000" w:themeColor="text1"/>
        </w:rPr>
        <w:t xml:space="preserve">Donošenje Godišnjeg plana upravljanja utvrđeno je člancima 15. i 19. Zakona o upravljanju državnom imovinom </w:t>
      </w:r>
      <w:r w:rsidR="00753DD7" w:rsidRPr="00753DD7">
        <w:rPr>
          <w:rFonts w:ascii="Arial" w:hAnsi="Arial" w:cs="Arial"/>
          <w:color w:val="000000" w:themeColor="text1"/>
        </w:rPr>
        <w:t xml:space="preserve">(„Narodne novine“, br. </w:t>
      </w:r>
      <w:r w:rsidRPr="00082436">
        <w:rPr>
          <w:rFonts w:ascii="Arial" w:hAnsi="Arial" w:cs="Arial"/>
          <w:color w:val="000000" w:themeColor="text1"/>
        </w:rPr>
        <w:t xml:space="preserve">52/18), gdje je propisana obveza donošenja Plana upravljanja imovinom u vlasništvu Republike Hrvatske. Kako se sukladno članku 35.st.8. Zakona o vlasništvu i drugim stvarnim pravima </w:t>
      </w:r>
      <w:r w:rsidR="00753DD7" w:rsidRPr="00753DD7">
        <w:rPr>
          <w:rFonts w:ascii="Arial" w:hAnsi="Arial" w:cs="Arial"/>
          <w:color w:val="000000" w:themeColor="text1"/>
        </w:rPr>
        <w:t xml:space="preserve">(„Narodne novine“, br. </w:t>
      </w:r>
      <w:r w:rsidRPr="00082436">
        <w:rPr>
          <w:rFonts w:ascii="Arial" w:hAnsi="Arial" w:cs="Arial"/>
          <w:color w:val="000000" w:themeColor="text1"/>
        </w:rPr>
        <w:t>91/96, 68/98, 22/00, 73/00, 129/00, 114/01, 79/06, 141/06, 146/08, 38/09, 153/09, 143/12, 152/14</w:t>
      </w:r>
      <w:r w:rsidR="00753DD7">
        <w:rPr>
          <w:rFonts w:ascii="Arial" w:hAnsi="Arial" w:cs="Arial"/>
          <w:color w:val="000000" w:themeColor="text1"/>
        </w:rPr>
        <w:t xml:space="preserve">, </w:t>
      </w:r>
      <w:r w:rsidR="00753DD7" w:rsidRPr="00E465CF">
        <w:rPr>
          <w:rFonts w:ascii="Arial" w:eastAsia="Calibri" w:hAnsi="Arial" w:cs="Arial"/>
        </w:rPr>
        <w:t>81/15, 94/17</w:t>
      </w:r>
      <w:r w:rsidRPr="00082436">
        <w:rPr>
          <w:rFonts w:ascii="Arial" w:hAnsi="Arial" w:cs="Arial"/>
          <w:color w:val="000000" w:themeColor="text1"/>
        </w:rPr>
        <w:t>) na pravo vlasništva jedinica lokalne samouprave na odgovarajući način primjenjuju pravila o vlasništvu Republike Hrvatske, to se načelo upravljanja imovinom u vlasništvu Države treba dosljedno i u cijelosti primjenjivati i na imovinu jedinica lokalne samouprave.</w:t>
      </w:r>
    </w:p>
    <w:p w14:paraId="235CAFC9" w14:textId="77777777" w:rsidR="00574A03" w:rsidRPr="00073905" w:rsidRDefault="00574A03" w:rsidP="001F62B1">
      <w:pPr>
        <w:spacing w:line="276" w:lineRule="auto"/>
        <w:jc w:val="both"/>
        <w:rPr>
          <w:rFonts w:ascii="Arial" w:hAnsi="Arial" w:cs="Arial"/>
        </w:rPr>
      </w:pPr>
    </w:p>
    <w:p w14:paraId="35D08A5C" w14:textId="1AFA07D1" w:rsidR="00574A03" w:rsidRPr="00073905" w:rsidRDefault="00574A03" w:rsidP="001F62B1">
      <w:pPr>
        <w:spacing w:line="276" w:lineRule="auto"/>
        <w:jc w:val="both"/>
        <w:rPr>
          <w:rFonts w:ascii="Arial" w:hAnsi="Arial" w:cs="Arial"/>
          <w:highlight w:val="yellow"/>
        </w:rPr>
      </w:pPr>
      <w:r w:rsidRPr="00073905">
        <w:rPr>
          <w:rFonts w:ascii="Arial" w:hAnsi="Arial" w:cs="Arial"/>
        </w:rPr>
        <w:t xml:space="preserve">Namjera je Plana definirati i popisati ciljeve upravljanja i </w:t>
      </w:r>
      <w:r w:rsidRPr="00073905">
        <w:rPr>
          <w:rFonts w:ascii="Arial" w:hAnsi="Arial" w:cs="Arial"/>
          <w:color w:val="000000" w:themeColor="text1"/>
        </w:rPr>
        <w:t xml:space="preserve">raspolaganja </w:t>
      </w:r>
      <w:r w:rsidR="00172588" w:rsidRPr="00073905">
        <w:rPr>
          <w:rFonts w:ascii="Arial" w:hAnsi="Arial" w:cs="Arial"/>
          <w:color w:val="000000" w:themeColor="text1"/>
        </w:rPr>
        <w:t>općinsko</w:t>
      </w:r>
      <w:r w:rsidR="00FC6FEC" w:rsidRPr="00073905">
        <w:rPr>
          <w:rFonts w:ascii="Arial" w:hAnsi="Arial" w:cs="Arial"/>
          <w:color w:val="000000" w:themeColor="text1"/>
        </w:rPr>
        <w:t>m</w:t>
      </w:r>
      <w:r w:rsidRPr="00073905">
        <w:rPr>
          <w:rFonts w:ascii="Arial" w:hAnsi="Arial" w:cs="Arial"/>
          <w:color w:val="000000" w:themeColor="text1"/>
        </w:rPr>
        <w:t xml:space="preserve"> </w:t>
      </w:r>
      <w:r w:rsidRPr="00073905">
        <w:rPr>
          <w:rFonts w:ascii="Arial" w:hAnsi="Arial" w:cs="Arial"/>
        </w:rPr>
        <w:t xml:space="preserve">imovinom, čija je održivost važna za život i rad postojećih i budućih naraštaja. Istodobno, cilj je Plana osigurati da imovina </w:t>
      </w:r>
      <w:r w:rsidR="009E0496" w:rsidRPr="00073905">
        <w:rPr>
          <w:rFonts w:ascii="Arial" w:hAnsi="Arial" w:cs="Arial"/>
          <w:color w:val="000000" w:themeColor="text1"/>
        </w:rPr>
        <w:t xml:space="preserve">Općine </w:t>
      </w:r>
      <w:r w:rsidR="008A1087">
        <w:rPr>
          <w:rFonts w:ascii="Arial" w:hAnsi="Arial" w:cs="Arial"/>
          <w:color w:val="000000" w:themeColor="text1"/>
        </w:rPr>
        <w:t>Ružić</w:t>
      </w:r>
      <w:r w:rsidRPr="00073905">
        <w:rPr>
          <w:rFonts w:ascii="Arial" w:hAnsi="Arial" w:cs="Arial"/>
          <w:color w:val="000000" w:themeColor="text1"/>
        </w:rPr>
        <w:t xml:space="preserve"> </w:t>
      </w:r>
      <w:r w:rsidRPr="00073905">
        <w:rPr>
          <w:rFonts w:ascii="Arial" w:hAnsi="Arial" w:cs="Arial"/>
        </w:rPr>
        <w:t>bude u službi gospodarskog rasta te zaštite nacionalnih interesa.</w:t>
      </w:r>
    </w:p>
    <w:p w14:paraId="1C58CB2F" w14:textId="77777777" w:rsidR="00574A03" w:rsidRPr="00073905" w:rsidRDefault="00574A03" w:rsidP="001F62B1">
      <w:pPr>
        <w:spacing w:line="276" w:lineRule="auto"/>
        <w:jc w:val="both"/>
        <w:rPr>
          <w:rFonts w:ascii="Arial" w:hAnsi="Arial" w:cs="Arial"/>
        </w:rPr>
      </w:pPr>
    </w:p>
    <w:p w14:paraId="157782CC" w14:textId="6B9C2A4B" w:rsidR="00574A03" w:rsidRPr="00073905" w:rsidRDefault="00574A03" w:rsidP="001F62B1">
      <w:pPr>
        <w:spacing w:line="276" w:lineRule="auto"/>
        <w:jc w:val="both"/>
        <w:rPr>
          <w:rFonts w:ascii="Arial" w:hAnsi="Arial" w:cs="Arial"/>
          <w:highlight w:val="yellow"/>
        </w:rPr>
      </w:pPr>
      <w:r w:rsidRPr="00073905">
        <w:rPr>
          <w:rFonts w:ascii="Arial" w:hAnsi="Arial" w:cs="Arial"/>
        </w:rPr>
        <w:t xml:space="preserve">Upravljanje imovinom podrazumijeva pronalaženje optimalnih rješenja koja će dugoročno očuvati imovinu, čuvati </w:t>
      </w:r>
      <w:r w:rsidRPr="00073905">
        <w:rPr>
          <w:rFonts w:ascii="Arial" w:hAnsi="Arial" w:cs="Arial"/>
          <w:color w:val="000000" w:themeColor="text1"/>
        </w:rPr>
        <w:t xml:space="preserve">interese </w:t>
      </w:r>
      <w:r w:rsidR="00172588" w:rsidRPr="00073905">
        <w:rPr>
          <w:rFonts w:ascii="Arial" w:hAnsi="Arial" w:cs="Arial"/>
          <w:color w:val="000000" w:themeColor="text1"/>
        </w:rPr>
        <w:t>Općine</w:t>
      </w:r>
      <w:r w:rsidRPr="00073905">
        <w:rPr>
          <w:rFonts w:ascii="Arial" w:hAnsi="Arial" w:cs="Arial"/>
          <w:color w:val="000000" w:themeColor="text1"/>
        </w:rPr>
        <w:t xml:space="preserve"> </w:t>
      </w:r>
      <w:r w:rsidRPr="00073905">
        <w:rPr>
          <w:rFonts w:ascii="Arial" w:hAnsi="Arial" w:cs="Arial"/>
        </w:rPr>
        <w:t xml:space="preserve">i generirati gospodarski rast. Vlasništvo osigurava kontrolu, javni interes i pravično raspolaganje nad prirodnim bogatstvima, kulturnom i tradicijskom baštinom, i drugim resursima u </w:t>
      </w:r>
      <w:r w:rsidRPr="00073905">
        <w:rPr>
          <w:rFonts w:ascii="Arial" w:hAnsi="Arial" w:cs="Arial"/>
          <w:color w:val="000000" w:themeColor="text1"/>
        </w:rPr>
        <w:t xml:space="preserve">vlasništvu </w:t>
      </w:r>
      <w:r w:rsidR="00172588" w:rsidRPr="00073905">
        <w:rPr>
          <w:rFonts w:ascii="Arial" w:hAnsi="Arial" w:cs="Arial"/>
          <w:color w:val="000000" w:themeColor="text1"/>
        </w:rPr>
        <w:t>Općine</w:t>
      </w:r>
      <w:r w:rsidRPr="00073905">
        <w:rPr>
          <w:rFonts w:ascii="Arial" w:hAnsi="Arial" w:cs="Arial"/>
          <w:color w:val="000000" w:themeColor="text1"/>
        </w:rPr>
        <w:t xml:space="preserve">, </w:t>
      </w:r>
      <w:r w:rsidRPr="00073905">
        <w:rPr>
          <w:rFonts w:ascii="Arial" w:hAnsi="Arial" w:cs="Arial"/>
        </w:rPr>
        <w:t>kao i prihode koji se mogu koristiti za opće dobro.</w:t>
      </w:r>
    </w:p>
    <w:p w14:paraId="24E192D8" w14:textId="77777777" w:rsidR="00574A03" w:rsidRPr="00073905" w:rsidRDefault="00574A03" w:rsidP="001F62B1">
      <w:pPr>
        <w:spacing w:line="276" w:lineRule="auto"/>
        <w:jc w:val="both"/>
        <w:rPr>
          <w:rFonts w:ascii="Arial" w:hAnsi="Arial" w:cs="Arial"/>
        </w:rPr>
      </w:pPr>
    </w:p>
    <w:p w14:paraId="7CCB2DED" w14:textId="02FEDDD3" w:rsidR="00574A03" w:rsidRPr="00073905" w:rsidRDefault="00574A03" w:rsidP="001F62B1">
      <w:pPr>
        <w:spacing w:line="276" w:lineRule="auto"/>
        <w:jc w:val="both"/>
        <w:rPr>
          <w:rFonts w:ascii="Arial" w:hAnsi="Arial" w:cs="Arial"/>
        </w:rPr>
      </w:pPr>
      <w:r w:rsidRPr="00073905">
        <w:rPr>
          <w:rFonts w:ascii="Arial" w:hAnsi="Arial" w:cs="Arial"/>
          <w:color w:val="000000" w:themeColor="text1"/>
        </w:rPr>
        <w:t xml:space="preserve">Vlasništvo </w:t>
      </w:r>
      <w:r w:rsidR="00172588" w:rsidRPr="00073905">
        <w:rPr>
          <w:rFonts w:ascii="Arial" w:hAnsi="Arial" w:cs="Arial"/>
          <w:color w:val="000000" w:themeColor="text1"/>
        </w:rPr>
        <w:t>Općine</w:t>
      </w:r>
      <w:r w:rsidRPr="00073905">
        <w:rPr>
          <w:rFonts w:ascii="Arial" w:hAnsi="Arial" w:cs="Arial"/>
          <w:color w:val="000000" w:themeColor="text1"/>
        </w:rPr>
        <w:t xml:space="preserve"> važan </w:t>
      </w:r>
      <w:r w:rsidRPr="00073905">
        <w:rPr>
          <w:rFonts w:ascii="Arial" w:hAnsi="Arial" w:cs="Arial"/>
        </w:rPr>
        <w:t xml:space="preserve">je instrument postizanja strateških razvojnih ciljeva vezanih za regionalnu prometnu, kulturnu i zdravstvenu politiku, kao i za druge razvojne politike </w:t>
      </w:r>
      <w:r w:rsidR="00172588" w:rsidRPr="00073905">
        <w:rPr>
          <w:rFonts w:ascii="Arial" w:hAnsi="Arial" w:cs="Arial"/>
          <w:color w:val="000000" w:themeColor="text1"/>
        </w:rPr>
        <w:t>Općine</w:t>
      </w:r>
      <w:r w:rsidRPr="00073905">
        <w:rPr>
          <w:rFonts w:ascii="Arial" w:hAnsi="Arial" w:cs="Arial"/>
          <w:color w:val="000000" w:themeColor="text1"/>
        </w:rPr>
        <w:t xml:space="preserve">. </w:t>
      </w:r>
      <w:r w:rsidRPr="00073905">
        <w:rPr>
          <w:rFonts w:ascii="Arial" w:hAnsi="Arial" w:cs="Arial"/>
        </w:rPr>
        <w:t xml:space="preserve">Učinkovito upravljanje imovinom </w:t>
      </w:r>
      <w:r w:rsidR="009E0496" w:rsidRPr="00073905">
        <w:rPr>
          <w:rFonts w:ascii="Arial" w:hAnsi="Arial" w:cs="Arial"/>
          <w:color w:val="000000" w:themeColor="text1"/>
        </w:rPr>
        <w:t xml:space="preserve">Općine </w:t>
      </w:r>
      <w:r w:rsidR="008A1087">
        <w:rPr>
          <w:rFonts w:ascii="Arial" w:hAnsi="Arial" w:cs="Arial"/>
          <w:color w:val="000000" w:themeColor="text1"/>
        </w:rPr>
        <w:t>Ružić</w:t>
      </w:r>
      <w:r w:rsidRPr="00073905">
        <w:rPr>
          <w:rFonts w:ascii="Arial" w:hAnsi="Arial" w:cs="Arial"/>
          <w:color w:val="000000" w:themeColor="text1"/>
        </w:rPr>
        <w:t xml:space="preserve"> </w:t>
      </w:r>
      <w:r w:rsidRPr="00073905">
        <w:rPr>
          <w:rFonts w:ascii="Arial" w:hAnsi="Arial" w:cs="Arial"/>
        </w:rPr>
        <w:t>trebalo bi poticati razvoj gospodarstva i važno je za njegovu stabilnost, a istodobno pridonosi boljoj</w:t>
      </w:r>
      <w:r w:rsidR="000519D8" w:rsidRPr="00073905">
        <w:rPr>
          <w:rFonts w:ascii="Arial" w:hAnsi="Arial" w:cs="Arial"/>
        </w:rPr>
        <w:t xml:space="preserve"> kvaliteti života svih </w:t>
      </w:r>
      <w:r w:rsidR="000519D8" w:rsidRPr="00073905">
        <w:rPr>
          <w:rFonts w:ascii="Arial" w:hAnsi="Arial" w:cs="Arial"/>
          <w:color w:val="000000" w:themeColor="text1"/>
        </w:rPr>
        <w:t xml:space="preserve">mještana </w:t>
      </w:r>
      <w:r w:rsidR="00172588" w:rsidRPr="00073905">
        <w:rPr>
          <w:rFonts w:ascii="Arial" w:hAnsi="Arial" w:cs="Arial"/>
          <w:color w:val="000000" w:themeColor="text1"/>
        </w:rPr>
        <w:t>općine</w:t>
      </w:r>
      <w:r w:rsidRPr="00073905">
        <w:rPr>
          <w:rFonts w:ascii="Arial" w:hAnsi="Arial" w:cs="Arial"/>
          <w:color w:val="000000" w:themeColor="text1"/>
        </w:rPr>
        <w:t>.</w:t>
      </w:r>
    </w:p>
    <w:p w14:paraId="19ADC58D" w14:textId="77777777" w:rsidR="00574A03" w:rsidRPr="00073905" w:rsidRDefault="00574A03" w:rsidP="001F62B1">
      <w:pPr>
        <w:spacing w:line="276" w:lineRule="auto"/>
        <w:jc w:val="both"/>
        <w:rPr>
          <w:rFonts w:ascii="Arial" w:hAnsi="Arial" w:cs="Arial"/>
        </w:rPr>
      </w:pPr>
    </w:p>
    <w:p w14:paraId="3A806DCB" w14:textId="2AEC39B2" w:rsidR="00574A03" w:rsidRPr="00073905" w:rsidRDefault="00574A03" w:rsidP="001F62B1">
      <w:pPr>
        <w:spacing w:line="276" w:lineRule="auto"/>
        <w:jc w:val="both"/>
        <w:rPr>
          <w:rFonts w:ascii="Arial" w:hAnsi="Arial" w:cs="Arial"/>
          <w:highlight w:val="yellow"/>
        </w:rPr>
      </w:pPr>
      <w:r w:rsidRPr="00073905">
        <w:rPr>
          <w:rFonts w:ascii="Arial" w:hAnsi="Arial" w:cs="Arial"/>
        </w:rPr>
        <w:t>Tijekom sljedećih godina struktura ovog Plana će se usavršavati, posebno u vidu modela planiranja koji bi bio primjenjiv na metode usporedbe i mjerljivosti rezultata ostvarivanja provedbe Plana. Nedostaci će se svakako pokušati maksimalno ukloniti razvijanjem unificirane metode izvještavanja provedbe Plana i mjerljivosti rezultata rada.</w:t>
      </w:r>
      <w:r w:rsidR="00D57B32" w:rsidRPr="00073905">
        <w:rPr>
          <w:rFonts w:ascii="Arial" w:hAnsi="Arial" w:cs="Arial"/>
        </w:rPr>
        <w:t xml:space="preserve"> </w:t>
      </w:r>
      <w:r w:rsidRPr="00073905">
        <w:rPr>
          <w:rFonts w:ascii="Arial" w:hAnsi="Arial" w:cs="Arial"/>
        </w:rPr>
        <w:t xml:space="preserve">Ovaj je Plan i iskorak u smislu transparentnosti i javne objave podataka vezanih za upravljanje i raspolaganje </w:t>
      </w:r>
      <w:r w:rsidR="00172588" w:rsidRPr="00073905">
        <w:rPr>
          <w:rFonts w:ascii="Arial" w:hAnsi="Arial" w:cs="Arial"/>
        </w:rPr>
        <w:t>Općinsko</w:t>
      </w:r>
      <w:r w:rsidRPr="00073905">
        <w:rPr>
          <w:rFonts w:ascii="Arial" w:hAnsi="Arial" w:cs="Arial"/>
        </w:rPr>
        <w:t>m imovinom.</w:t>
      </w:r>
    </w:p>
    <w:p w14:paraId="6C00C7BB" w14:textId="77777777" w:rsidR="00574A03" w:rsidRDefault="00574A03" w:rsidP="001F62B1">
      <w:pPr>
        <w:spacing w:line="276" w:lineRule="auto"/>
        <w:jc w:val="both"/>
        <w:rPr>
          <w:rFonts w:ascii="Arial" w:hAnsi="Arial" w:cs="Arial"/>
        </w:rPr>
      </w:pPr>
    </w:p>
    <w:p w14:paraId="2B4FF7DF" w14:textId="77777777" w:rsidR="00D231AB" w:rsidRDefault="00D231AB" w:rsidP="001F62B1">
      <w:pPr>
        <w:spacing w:line="276" w:lineRule="auto"/>
        <w:jc w:val="both"/>
        <w:rPr>
          <w:rFonts w:ascii="Arial" w:hAnsi="Arial" w:cs="Arial"/>
        </w:rPr>
      </w:pPr>
    </w:p>
    <w:p w14:paraId="35E4E181" w14:textId="77777777" w:rsidR="00D231AB" w:rsidRDefault="00D231AB" w:rsidP="001F62B1">
      <w:pPr>
        <w:spacing w:line="276" w:lineRule="auto"/>
        <w:jc w:val="both"/>
        <w:rPr>
          <w:rFonts w:ascii="Arial" w:hAnsi="Arial" w:cs="Arial"/>
        </w:rPr>
      </w:pPr>
    </w:p>
    <w:p w14:paraId="6F78F98E" w14:textId="77777777" w:rsidR="00D231AB" w:rsidRDefault="00D231AB" w:rsidP="001F62B1">
      <w:pPr>
        <w:spacing w:line="276" w:lineRule="auto"/>
        <w:jc w:val="both"/>
        <w:rPr>
          <w:rFonts w:ascii="Arial" w:hAnsi="Arial" w:cs="Arial"/>
        </w:rPr>
      </w:pPr>
      <w:r w:rsidRPr="00D231AB">
        <w:rPr>
          <w:rFonts w:ascii="Arial" w:hAnsi="Arial" w:cs="Arial"/>
        </w:rPr>
        <w:lastRenderedPageBreak/>
        <w:t>Sve pokretne i nepokretne stvari, te imovinska</w:t>
      </w:r>
      <w:r>
        <w:rPr>
          <w:rFonts w:ascii="Arial" w:hAnsi="Arial" w:cs="Arial"/>
        </w:rPr>
        <w:t xml:space="preserve"> prava koja pripadaju Općini Ruž</w:t>
      </w:r>
      <w:r w:rsidRPr="00D231AB">
        <w:rPr>
          <w:rFonts w:ascii="Arial" w:hAnsi="Arial" w:cs="Arial"/>
        </w:rPr>
        <w:t xml:space="preserve">ić čine imovinu Općine.  </w:t>
      </w:r>
    </w:p>
    <w:p w14:paraId="28641571" w14:textId="77777777" w:rsidR="00D231AB" w:rsidRDefault="00D231AB" w:rsidP="001F62B1">
      <w:pPr>
        <w:spacing w:line="276" w:lineRule="auto"/>
        <w:jc w:val="both"/>
        <w:rPr>
          <w:rFonts w:ascii="Arial" w:hAnsi="Arial" w:cs="Arial"/>
        </w:rPr>
      </w:pPr>
    </w:p>
    <w:p w14:paraId="5BC58D74" w14:textId="0F0AB23A" w:rsidR="00D231AB" w:rsidRDefault="00D231AB" w:rsidP="001F62B1">
      <w:pPr>
        <w:spacing w:line="276" w:lineRule="auto"/>
        <w:jc w:val="both"/>
        <w:rPr>
          <w:rFonts w:ascii="Arial" w:hAnsi="Arial" w:cs="Arial"/>
        </w:rPr>
      </w:pPr>
      <w:r w:rsidRPr="00D231AB">
        <w:rPr>
          <w:rFonts w:ascii="Arial" w:hAnsi="Arial" w:cs="Arial"/>
        </w:rPr>
        <w:t>Imovinom Općine upravljaju općinski načelnik i Općinsko v</w:t>
      </w:r>
      <w:r>
        <w:rPr>
          <w:rFonts w:ascii="Arial" w:hAnsi="Arial" w:cs="Arial"/>
        </w:rPr>
        <w:t>ijeće u skladu s odredbama Statuta Općine Ružić, paž</w:t>
      </w:r>
      <w:r w:rsidRPr="00D231AB">
        <w:rPr>
          <w:rFonts w:ascii="Arial" w:hAnsi="Arial" w:cs="Arial"/>
        </w:rPr>
        <w:t xml:space="preserve">njom dobrog domaćina. </w:t>
      </w:r>
    </w:p>
    <w:p w14:paraId="0CA02D4C" w14:textId="77777777" w:rsidR="00D231AB" w:rsidRDefault="00D231AB" w:rsidP="001F62B1">
      <w:pPr>
        <w:spacing w:line="276" w:lineRule="auto"/>
        <w:jc w:val="both"/>
        <w:rPr>
          <w:rFonts w:ascii="Arial" w:hAnsi="Arial" w:cs="Arial"/>
        </w:rPr>
      </w:pPr>
    </w:p>
    <w:p w14:paraId="6E36AB2D" w14:textId="77777777" w:rsidR="00D231AB" w:rsidRPr="008021FE" w:rsidRDefault="00D231AB" w:rsidP="00D231AB">
      <w:pPr>
        <w:spacing w:line="276" w:lineRule="auto"/>
        <w:jc w:val="both"/>
        <w:rPr>
          <w:rFonts w:ascii="Arial" w:hAnsi="Arial" w:cs="Arial"/>
          <w:color w:val="000000" w:themeColor="text1"/>
        </w:rPr>
      </w:pPr>
      <w:r w:rsidRPr="006D6814">
        <w:rPr>
          <w:rFonts w:ascii="Arial" w:hAnsi="Arial" w:cs="Arial"/>
        </w:rPr>
        <w:t xml:space="preserve">Člankom 48. Zakona o lokalnoj i područnoj (regionalnoj) samoupravi </w:t>
      </w:r>
      <w:r w:rsidRPr="00073905">
        <w:rPr>
          <w:rFonts w:ascii="Arial" w:hAnsi="Arial" w:cs="Arial"/>
          <w:color w:val="000000" w:themeColor="text1"/>
        </w:rPr>
        <w:t xml:space="preserve">propisano je da vrijednostima nekretnina iznad 0,5% prihoda bez primitaka iz prethodne godine raspolaže Općinsko vijeće, a ispod iznosa 0,5% </w:t>
      </w:r>
      <w:r>
        <w:rPr>
          <w:rFonts w:ascii="Arial" w:hAnsi="Arial" w:cs="Arial"/>
          <w:color w:val="000000" w:themeColor="text1"/>
        </w:rPr>
        <w:t>Općinski načelnik</w:t>
      </w:r>
      <w:r w:rsidRPr="00073905">
        <w:rPr>
          <w:rFonts w:ascii="Arial" w:hAnsi="Arial" w:cs="Arial"/>
          <w:color w:val="000000" w:themeColor="text1"/>
        </w:rPr>
        <w:t xml:space="preserve"> Općine </w:t>
      </w:r>
      <w:r>
        <w:rPr>
          <w:rFonts w:ascii="Arial" w:hAnsi="Arial" w:cs="Arial"/>
          <w:color w:val="000000" w:themeColor="text1"/>
        </w:rPr>
        <w:t>Ružić</w:t>
      </w:r>
      <w:r w:rsidRPr="00073905">
        <w:rPr>
          <w:rFonts w:ascii="Arial" w:hAnsi="Arial" w:cs="Arial"/>
          <w:color w:val="000000" w:themeColor="text1"/>
        </w:rPr>
        <w:t xml:space="preserve">. </w:t>
      </w:r>
    </w:p>
    <w:p w14:paraId="752BE8F0" w14:textId="77777777" w:rsidR="00D231AB" w:rsidRDefault="00D231AB" w:rsidP="001F62B1">
      <w:pPr>
        <w:spacing w:line="276" w:lineRule="auto"/>
        <w:jc w:val="both"/>
        <w:rPr>
          <w:rFonts w:ascii="Arial" w:hAnsi="Arial" w:cs="Arial"/>
        </w:rPr>
      </w:pPr>
    </w:p>
    <w:p w14:paraId="28ABF43F" w14:textId="46561539" w:rsidR="00D231AB" w:rsidRDefault="00D231AB" w:rsidP="001F62B1">
      <w:pPr>
        <w:spacing w:line="276" w:lineRule="auto"/>
        <w:jc w:val="both"/>
        <w:rPr>
          <w:rFonts w:ascii="Arial" w:hAnsi="Arial" w:cs="Arial"/>
        </w:rPr>
      </w:pPr>
      <w:r w:rsidRPr="00D231AB">
        <w:rPr>
          <w:rFonts w:ascii="Arial" w:hAnsi="Arial" w:cs="Arial"/>
        </w:rPr>
        <w:t>Općinski načelnik u postupku upravljanja imovinom</w:t>
      </w:r>
      <w:r>
        <w:rPr>
          <w:rFonts w:ascii="Arial" w:hAnsi="Arial" w:cs="Arial"/>
        </w:rPr>
        <w:t xml:space="preserve"> Općine donosi pojedinačne akte</w:t>
      </w:r>
      <w:r w:rsidRPr="00D231AB">
        <w:rPr>
          <w:rFonts w:ascii="Arial" w:hAnsi="Arial" w:cs="Arial"/>
        </w:rPr>
        <w:t xml:space="preserve"> glede upravljanja imovinom, na temelju općeg akta Općinskog vijeća o uvjetima, načinu i postupku gospodarenja nekretninama u vlasništvu Općine.</w:t>
      </w:r>
    </w:p>
    <w:p w14:paraId="2C7BA8BD" w14:textId="77777777" w:rsidR="00D231AB" w:rsidRPr="00073905" w:rsidRDefault="00D231AB" w:rsidP="001F62B1">
      <w:pPr>
        <w:spacing w:line="276" w:lineRule="auto"/>
        <w:jc w:val="both"/>
        <w:rPr>
          <w:rFonts w:ascii="Arial" w:hAnsi="Arial" w:cs="Arial"/>
        </w:rPr>
      </w:pPr>
    </w:p>
    <w:p w14:paraId="5E98AF13" w14:textId="570529AC" w:rsidR="00570E13" w:rsidRPr="00073905" w:rsidRDefault="00570E13" w:rsidP="00570E13">
      <w:pPr>
        <w:pStyle w:val="Opisslike"/>
        <w:keepNext/>
        <w:spacing w:after="0"/>
        <w:jc w:val="center"/>
        <w:rPr>
          <w:rFonts w:ascii="Arial" w:hAnsi="Arial" w:cs="Arial"/>
          <w:color w:val="000000" w:themeColor="text1"/>
          <w:sz w:val="22"/>
        </w:rPr>
      </w:pPr>
      <w:r w:rsidRPr="00862BC5">
        <w:rPr>
          <w:rFonts w:ascii="Arial" w:hAnsi="Arial" w:cs="Arial"/>
          <w:color w:val="000000" w:themeColor="text1"/>
          <w:sz w:val="22"/>
        </w:rPr>
        <w:t xml:space="preserve">Tablica </w:t>
      </w:r>
      <w:r w:rsidRPr="00862BC5">
        <w:rPr>
          <w:rFonts w:ascii="Arial" w:hAnsi="Arial" w:cs="Arial"/>
          <w:color w:val="000000" w:themeColor="text1"/>
          <w:sz w:val="22"/>
        </w:rPr>
        <w:fldChar w:fldCharType="begin"/>
      </w:r>
      <w:r w:rsidRPr="00862BC5">
        <w:rPr>
          <w:rFonts w:ascii="Arial" w:hAnsi="Arial" w:cs="Arial"/>
          <w:color w:val="000000" w:themeColor="text1"/>
          <w:sz w:val="22"/>
        </w:rPr>
        <w:instrText xml:space="preserve"> SEQ Tablica \* ARABIC </w:instrText>
      </w:r>
      <w:r w:rsidRPr="00862BC5">
        <w:rPr>
          <w:rFonts w:ascii="Arial" w:hAnsi="Arial" w:cs="Arial"/>
          <w:color w:val="000000" w:themeColor="text1"/>
          <w:sz w:val="22"/>
        </w:rPr>
        <w:fldChar w:fldCharType="separate"/>
      </w:r>
      <w:r w:rsidR="00442E68">
        <w:rPr>
          <w:rFonts w:ascii="Arial" w:hAnsi="Arial" w:cs="Arial"/>
          <w:noProof/>
          <w:color w:val="000000" w:themeColor="text1"/>
          <w:sz w:val="22"/>
        </w:rPr>
        <w:t>1</w:t>
      </w:r>
      <w:r w:rsidRPr="00862BC5">
        <w:rPr>
          <w:rFonts w:ascii="Arial" w:hAnsi="Arial" w:cs="Arial"/>
          <w:color w:val="000000" w:themeColor="text1"/>
          <w:sz w:val="22"/>
        </w:rPr>
        <w:fldChar w:fldCharType="end"/>
      </w:r>
      <w:r w:rsidR="0096226E" w:rsidRPr="00862BC5">
        <w:rPr>
          <w:rFonts w:ascii="Arial" w:hAnsi="Arial" w:cs="Arial"/>
          <w:color w:val="000000" w:themeColor="text1"/>
          <w:sz w:val="22"/>
        </w:rPr>
        <w:t>.</w:t>
      </w:r>
      <w:r w:rsidRPr="00862BC5">
        <w:rPr>
          <w:rFonts w:ascii="Arial" w:hAnsi="Arial" w:cs="Arial"/>
          <w:color w:val="000000" w:themeColor="text1"/>
          <w:sz w:val="22"/>
        </w:rPr>
        <w:t xml:space="preserve"> Planirani prihodi upravljanja imovinom u proračunu </w:t>
      </w:r>
      <w:r w:rsidR="009E0496" w:rsidRPr="00862BC5">
        <w:rPr>
          <w:rFonts w:ascii="Arial" w:hAnsi="Arial" w:cs="Arial"/>
          <w:color w:val="000000" w:themeColor="text1"/>
          <w:sz w:val="22"/>
        </w:rPr>
        <w:t xml:space="preserve">Općine </w:t>
      </w:r>
      <w:r w:rsidR="008A1087">
        <w:rPr>
          <w:rFonts w:ascii="Arial" w:hAnsi="Arial" w:cs="Arial"/>
          <w:color w:val="000000" w:themeColor="text1"/>
          <w:sz w:val="22"/>
        </w:rPr>
        <w:t>Ružić</w:t>
      </w:r>
    </w:p>
    <w:tbl>
      <w:tblPr>
        <w:tblStyle w:val="Reetkatablice"/>
        <w:tblW w:w="0" w:type="auto"/>
        <w:jc w:val="center"/>
        <w:tblLook w:val="04A0" w:firstRow="1" w:lastRow="0" w:firstColumn="1" w:lastColumn="0" w:noHBand="0" w:noVBand="1"/>
      </w:tblPr>
      <w:tblGrid>
        <w:gridCol w:w="4117"/>
        <w:gridCol w:w="1273"/>
        <w:gridCol w:w="1273"/>
        <w:gridCol w:w="1273"/>
      </w:tblGrid>
      <w:tr w:rsidR="007650F5" w:rsidRPr="00073905" w14:paraId="57BE94C4" w14:textId="77777777" w:rsidTr="00570E13">
        <w:trPr>
          <w:jc w:val="center"/>
        </w:trPr>
        <w:tc>
          <w:tcPr>
            <w:tcW w:w="0" w:type="auto"/>
            <w:gridSpan w:val="4"/>
            <w:shd w:val="clear" w:color="auto" w:fill="808080" w:themeFill="background1" w:themeFillShade="80"/>
            <w:vAlign w:val="center"/>
          </w:tcPr>
          <w:p w14:paraId="22815C4C" w14:textId="77777777" w:rsidR="007650F5" w:rsidRPr="00073905" w:rsidRDefault="007650F5" w:rsidP="007650F5">
            <w:pPr>
              <w:jc w:val="center"/>
              <w:rPr>
                <w:rFonts w:ascii="Arial" w:hAnsi="Arial" w:cs="Arial"/>
                <w:b/>
                <w:color w:val="FFFFFF" w:themeColor="background1"/>
                <w:sz w:val="20"/>
                <w:szCs w:val="20"/>
              </w:rPr>
            </w:pPr>
            <w:r w:rsidRPr="00073905">
              <w:rPr>
                <w:rFonts w:ascii="Arial" w:hAnsi="Arial" w:cs="Arial"/>
                <w:b/>
                <w:color w:val="FFFFFF" w:themeColor="background1"/>
                <w:sz w:val="20"/>
                <w:szCs w:val="20"/>
              </w:rPr>
              <w:t>Planirani prihodi od imovine</w:t>
            </w:r>
          </w:p>
        </w:tc>
      </w:tr>
      <w:tr w:rsidR="00570E13" w:rsidRPr="00073905" w14:paraId="26177AFB" w14:textId="77777777" w:rsidTr="00570E13">
        <w:trPr>
          <w:jc w:val="center"/>
        </w:trPr>
        <w:tc>
          <w:tcPr>
            <w:tcW w:w="0" w:type="auto"/>
            <w:shd w:val="clear" w:color="auto" w:fill="D9D9D9" w:themeFill="background1" w:themeFillShade="D9"/>
            <w:vAlign w:val="center"/>
          </w:tcPr>
          <w:p w14:paraId="455E1625" w14:textId="77777777" w:rsidR="007650F5" w:rsidRPr="00073905" w:rsidRDefault="007650F5" w:rsidP="007650F5">
            <w:pPr>
              <w:jc w:val="center"/>
              <w:rPr>
                <w:rFonts w:ascii="Arial" w:hAnsi="Arial" w:cs="Arial"/>
                <w:sz w:val="20"/>
                <w:szCs w:val="20"/>
              </w:rPr>
            </w:pPr>
            <w:r w:rsidRPr="00073905">
              <w:rPr>
                <w:rFonts w:ascii="Arial" w:hAnsi="Arial" w:cs="Arial"/>
                <w:sz w:val="20"/>
                <w:szCs w:val="20"/>
              </w:rPr>
              <w:t xml:space="preserve">Opis </w:t>
            </w:r>
          </w:p>
        </w:tc>
        <w:tc>
          <w:tcPr>
            <w:tcW w:w="0" w:type="auto"/>
            <w:shd w:val="clear" w:color="auto" w:fill="D9D9D9" w:themeFill="background1" w:themeFillShade="D9"/>
            <w:vAlign w:val="center"/>
          </w:tcPr>
          <w:p w14:paraId="45845558" w14:textId="538439D3" w:rsidR="007650F5" w:rsidRPr="00073905" w:rsidRDefault="007650F5" w:rsidP="007650F5">
            <w:pPr>
              <w:jc w:val="center"/>
              <w:rPr>
                <w:rFonts w:ascii="Arial" w:hAnsi="Arial" w:cs="Arial"/>
                <w:sz w:val="20"/>
                <w:szCs w:val="20"/>
              </w:rPr>
            </w:pPr>
            <w:r w:rsidRPr="00073905">
              <w:rPr>
                <w:rFonts w:ascii="Arial" w:hAnsi="Arial" w:cs="Arial"/>
                <w:sz w:val="20"/>
                <w:szCs w:val="20"/>
              </w:rPr>
              <w:t>P</w:t>
            </w:r>
            <w:r w:rsidR="00F20537">
              <w:rPr>
                <w:rFonts w:ascii="Arial" w:hAnsi="Arial" w:cs="Arial"/>
                <w:sz w:val="20"/>
                <w:szCs w:val="20"/>
              </w:rPr>
              <w:t>lan</w:t>
            </w:r>
          </w:p>
          <w:p w14:paraId="00CAEAE3" w14:textId="5B7896A0" w:rsidR="007650F5" w:rsidRPr="00073905" w:rsidRDefault="008A1087" w:rsidP="00E0067C">
            <w:pPr>
              <w:jc w:val="center"/>
              <w:rPr>
                <w:rFonts w:ascii="Arial" w:hAnsi="Arial" w:cs="Arial"/>
                <w:sz w:val="20"/>
                <w:szCs w:val="20"/>
              </w:rPr>
            </w:pPr>
            <w:r>
              <w:rPr>
                <w:rFonts w:ascii="Arial" w:hAnsi="Arial" w:cs="Arial"/>
                <w:sz w:val="20"/>
                <w:szCs w:val="20"/>
              </w:rPr>
              <w:t>202</w:t>
            </w:r>
            <w:r w:rsidR="00874F81">
              <w:rPr>
                <w:rFonts w:ascii="Arial" w:hAnsi="Arial" w:cs="Arial"/>
                <w:sz w:val="20"/>
                <w:szCs w:val="20"/>
              </w:rPr>
              <w:t>4</w:t>
            </w:r>
            <w:r w:rsidR="007650F5" w:rsidRPr="00073905">
              <w:rPr>
                <w:rFonts w:ascii="Arial" w:hAnsi="Arial" w:cs="Arial"/>
                <w:sz w:val="20"/>
                <w:szCs w:val="20"/>
              </w:rPr>
              <w:t>.</w:t>
            </w:r>
          </w:p>
        </w:tc>
        <w:tc>
          <w:tcPr>
            <w:tcW w:w="0" w:type="auto"/>
            <w:shd w:val="clear" w:color="auto" w:fill="D9D9D9" w:themeFill="background1" w:themeFillShade="D9"/>
            <w:vAlign w:val="center"/>
          </w:tcPr>
          <w:p w14:paraId="03A1B8BF" w14:textId="416AB0C2" w:rsidR="007650F5" w:rsidRPr="00073905" w:rsidRDefault="0045175F" w:rsidP="007650F5">
            <w:pPr>
              <w:jc w:val="center"/>
              <w:rPr>
                <w:rFonts w:ascii="Arial" w:hAnsi="Arial" w:cs="Arial"/>
                <w:sz w:val="20"/>
                <w:szCs w:val="20"/>
              </w:rPr>
            </w:pPr>
            <w:r>
              <w:rPr>
                <w:rFonts w:ascii="Arial" w:hAnsi="Arial" w:cs="Arial"/>
                <w:sz w:val="20"/>
                <w:szCs w:val="20"/>
              </w:rPr>
              <w:t>Projekcija</w:t>
            </w:r>
          </w:p>
          <w:p w14:paraId="6E39264A" w14:textId="341EE212" w:rsidR="007650F5" w:rsidRPr="00073905" w:rsidRDefault="00E0067C" w:rsidP="005042A4">
            <w:pPr>
              <w:jc w:val="center"/>
              <w:rPr>
                <w:rFonts w:ascii="Arial" w:hAnsi="Arial" w:cs="Arial"/>
                <w:sz w:val="20"/>
                <w:szCs w:val="20"/>
              </w:rPr>
            </w:pPr>
            <w:r>
              <w:rPr>
                <w:rFonts w:ascii="Arial" w:hAnsi="Arial" w:cs="Arial"/>
                <w:sz w:val="20"/>
                <w:szCs w:val="20"/>
              </w:rPr>
              <w:t>202</w:t>
            </w:r>
            <w:r w:rsidR="00874F81">
              <w:rPr>
                <w:rFonts w:ascii="Arial" w:hAnsi="Arial" w:cs="Arial"/>
                <w:sz w:val="20"/>
                <w:szCs w:val="20"/>
              </w:rPr>
              <w:t>5</w:t>
            </w:r>
            <w:r w:rsidR="007650F5" w:rsidRPr="00073905">
              <w:rPr>
                <w:rFonts w:ascii="Arial" w:hAnsi="Arial" w:cs="Arial"/>
                <w:sz w:val="20"/>
                <w:szCs w:val="20"/>
              </w:rPr>
              <w:t>.</w:t>
            </w:r>
          </w:p>
        </w:tc>
        <w:tc>
          <w:tcPr>
            <w:tcW w:w="0" w:type="auto"/>
            <w:shd w:val="clear" w:color="auto" w:fill="D9D9D9" w:themeFill="background1" w:themeFillShade="D9"/>
            <w:vAlign w:val="center"/>
          </w:tcPr>
          <w:p w14:paraId="217EE558" w14:textId="77777777" w:rsidR="007650F5" w:rsidRPr="00073905" w:rsidRDefault="007650F5" w:rsidP="007650F5">
            <w:pPr>
              <w:jc w:val="center"/>
              <w:rPr>
                <w:rFonts w:ascii="Arial" w:hAnsi="Arial" w:cs="Arial"/>
                <w:sz w:val="20"/>
                <w:szCs w:val="20"/>
              </w:rPr>
            </w:pPr>
            <w:r w:rsidRPr="00073905">
              <w:rPr>
                <w:rFonts w:ascii="Arial" w:hAnsi="Arial" w:cs="Arial"/>
                <w:sz w:val="20"/>
                <w:szCs w:val="20"/>
              </w:rPr>
              <w:t>Projekcija</w:t>
            </w:r>
          </w:p>
          <w:p w14:paraId="1C313052" w14:textId="1666201E" w:rsidR="007650F5" w:rsidRPr="00073905" w:rsidRDefault="008A1087" w:rsidP="00E0067C">
            <w:pPr>
              <w:jc w:val="center"/>
              <w:rPr>
                <w:rFonts w:ascii="Arial" w:hAnsi="Arial" w:cs="Arial"/>
                <w:sz w:val="20"/>
                <w:szCs w:val="20"/>
              </w:rPr>
            </w:pPr>
            <w:r>
              <w:rPr>
                <w:rFonts w:ascii="Arial" w:hAnsi="Arial" w:cs="Arial"/>
                <w:sz w:val="20"/>
                <w:szCs w:val="20"/>
              </w:rPr>
              <w:t>202</w:t>
            </w:r>
            <w:r w:rsidR="00874F81">
              <w:rPr>
                <w:rFonts w:ascii="Arial" w:hAnsi="Arial" w:cs="Arial"/>
                <w:sz w:val="20"/>
                <w:szCs w:val="20"/>
              </w:rPr>
              <w:t>6</w:t>
            </w:r>
            <w:r w:rsidR="007650F5" w:rsidRPr="00073905">
              <w:rPr>
                <w:rFonts w:ascii="Arial" w:hAnsi="Arial" w:cs="Arial"/>
                <w:sz w:val="20"/>
                <w:szCs w:val="20"/>
              </w:rPr>
              <w:t>.</w:t>
            </w:r>
          </w:p>
        </w:tc>
      </w:tr>
      <w:tr w:rsidR="00E8554D" w:rsidRPr="00E8554D" w14:paraId="11566729" w14:textId="77777777" w:rsidTr="0090359B">
        <w:trPr>
          <w:jc w:val="center"/>
        </w:trPr>
        <w:tc>
          <w:tcPr>
            <w:tcW w:w="0" w:type="auto"/>
            <w:shd w:val="clear" w:color="auto" w:fill="F2F2F2" w:themeFill="background1" w:themeFillShade="F2"/>
            <w:vAlign w:val="center"/>
          </w:tcPr>
          <w:p w14:paraId="7EE4234B" w14:textId="2AFDAF37" w:rsidR="006E1A2D" w:rsidRPr="00E8554D" w:rsidRDefault="006E1A2D" w:rsidP="00D3113B">
            <w:pPr>
              <w:rPr>
                <w:rFonts w:ascii="Arial" w:hAnsi="Arial" w:cs="Arial"/>
                <w:b/>
                <w:sz w:val="20"/>
                <w:szCs w:val="20"/>
              </w:rPr>
            </w:pPr>
            <w:r w:rsidRPr="00E8554D">
              <w:rPr>
                <w:rFonts w:ascii="Arial" w:hAnsi="Arial" w:cs="Arial"/>
                <w:b/>
                <w:sz w:val="20"/>
                <w:szCs w:val="20"/>
              </w:rPr>
              <w:t>Prihodi od imovine</w:t>
            </w:r>
          </w:p>
        </w:tc>
        <w:tc>
          <w:tcPr>
            <w:tcW w:w="0" w:type="auto"/>
            <w:shd w:val="clear" w:color="auto" w:fill="D9D9D9" w:themeFill="background1" w:themeFillShade="D9"/>
            <w:vAlign w:val="center"/>
          </w:tcPr>
          <w:p w14:paraId="112AF7F9" w14:textId="693AF213" w:rsidR="006E1A2D" w:rsidRPr="00E8554D" w:rsidRDefault="00580F99" w:rsidP="00D3113B">
            <w:pPr>
              <w:jc w:val="right"/>
              <w:rPr>
                <w:rFonts w:ascii="Arial" w:hAnsi="Arial" w:cs="Arial"/>
                <w:b/>
                <w:sz w:val="20"/>
                <w:szCs w:val="20"/>
              </w:rPr>
            </w:pPr>
            <w:r>
              <w:rPr>
                <w:rFonts w:ascii="Arial" w:hAnsi="Arial" w:cs="Arial"/>
                <w:b/>
                <w:sz w:val="20"/>
                <w:szCs w:val="20"/>
              </w:rPr>
              <w:t>2</w:t>
            </w:r>
            <w:r w:rsidR="00874F81">
              <w:rPr>
                <w:rFonts w:ascii="Arial" w:hAnsi="Arial" w:cs="Arial"/>
                <w:b/>
                <w:sz w:val="20"/>
                <w:szCs w:val="20"/>
              </w:rPr>
              <w:t>9</w:t>
            </w:r>
            <w:r>
              <w:rPr>
                <w:rFonts w:ascii="Arial" w:hAnsi="Arial" w:cs="Arial"/>
                <w:b/>
                <w:sz w:val="20"/>
                <w:szCs w:val="20"/>
              </w:rPr>
              <w:t>.450,00 €</w:t>
            </w:r>
          </w:p>
        </w:tc>
        <w:tc>
          <w:tcPr>
            <w:tcW w:w="0" w:type="auto"/>
            <w:shd w:val="clear" w:color="auto" w:fill="D9D9D9" w:themeFill="background1" w:themeFillShade="D9"/>
            <w:vAlign w:val="center"/>
          </w:tcPr>
          <w:p w14:paraId="3877CB86" w14:textId="1153E8BB" w:rsidR="006E1A2D" w:rsidRPr="00E8554D" w:rsidRDefault="00580F99" w:rsidP="00E8554D">
            <w:pPr>
              <w:jc w:val="right"/>
              <w:rPr>
                <w:rFonts w:ascii="Arial" w:hAnsi="Arial" w:cs="Arial"/>
                <w:b/>
                <w:sz w:val="20"/>
                <w:szCs w:val="20"/>
              </w:rPr>
            </w:pPr>
            <w:r>
              <w:rPr>
                <w:rFonts w:ascii="Arial" w:hAnsi="Arial" w:cs="Arial"/>
                <w:b/>
                <w:sz w:val="20"/>
                <w:szCs w:val="20"/>
              </w:rPr>
              <w:t>3</w:t>
            </w:r>
            <w:r w:rsidR="00874F81">
              <w:rPr>
                <w:rFonts w:ascii="Arial" w:hAnsi="Arial" w:cs="Arial"/>
                <w:b/>
                <w:sz w:val="20"/>
                <w:szCs w:val="20"/>
              </w:rPr>
              <w:t>2</w:t>
            </w:r>
            <w:r>
              <w:rPr>
                <w:rFonts w:ascii="Arial" w:hAnsi="Arial" w:cs="Arial"/>
                <w:b/>
                <w:sz w:val="20"/>
                <w:szCs w:val="20"/>
              </w:rPr>
              <w:t>.</w:t>
            </w:r>
            <w:r w:rsidR="00874F81">
              <w:rPr>
                <w:rFonts w:ascii="Arial" w:hAnsi="Arial" w:cs="Arial"/>
                <w:b/>
                <w:sz w:val="20"/>
                <w:szCs w:val="20"/>
              </w:rPr>
              <w:t>450</w:t>
            </w:r>
            <w:r>
              <w:rPr>
                <w:rFonts w:ascii="Arial" w:hAnsi="Arial" w:cs="Arial"/>
                <w:b/>
                <w:sz w:val="20"/>
                <w:szCs w:val="20"/>
              </w:rPr>
              <w:t>,00 €</w:t>
            </w:r>
          </w:p>
        </w:tc>
        <w:tc>
          <w:tcPr>
            <w:tcW w:w="0" w:type="auto"/>
            <w:shd w:val="clear" w:color="auto" w:fill="D9D9D9" w:themeFill="background1" w:themeFillShade="D9"/>
            <w:vAlign w:val="center"/>
          </w:tcPr>
          <w:p w14:paraId="66C792C4" w14:textId="7AF6E967" w:rsidR="006E1A2D" w:rsidRPr="00E8554D" w:rsidRDefault="00580F99" w:rsidP="00E8554D">
            <w:pPr>
              <w:jc w:val="right"/>
              <w:rPr>
                <w:rFonts w:ascii="Arial" w:hAnsi="Arial" w:cs="Arial"/>
                <w:b/>
                <w:sz w:val="20"/>
                <w:szCs w:val="20"/>
              </w:rPr>
            </w:pPr>
            <w:r>
              <w:rPr>
                <w:rFonts w:ascii="Arial" w:hAnsi="Arial" w:cs="Arial"/>
                <w:b/>
                <w:sz w:val="20"/>
                <w:szCs w:val="20"/>
              </w:rPr>
              <w:t>3</w:t>
            </w:r>
            <w:r w:rsidR="00874F81">
              <w:rPr>
                <w:rFonts w:ascii="Arial" w:hAnsi="Arial" w:cs="Arial"/>
                <w:b/>
                <w:sz w:val="20"/>
                <w:szCs w:val="20"/>
              </w:rPr>
              <w:t>2</w:t>
            </w:r>
            <w:r>
              <w:rPr>
                <w:rFonts w:ascii="Arial" w:hAnsi="Arial" w:cs="Arial"/>
                <w:b/>
                <w:sz w:val="20"/>
                <w:szCs w:val="20"/>
              </w:rPr>
              <w:t>.</w:t>
            </w:r>
            <w:r w:rsidR="00874F81">
              <w:rPr>
                <w:rFonts w:ascii="Arial" w:hAnsi="Arial" w:cs="Arial"/>
                <w:b/>
                <w:sz w:val="20"/>
                <w:szCs w:val="20"/>
              </w:rPr>
              <w:t>450</w:t>
            </w:r>
            <w:r>
              <w:rPr>
                <w:rFonts w:ascii="Arial" w:hAnsi="Arial" w:cs="Arial"/>
                <w:b/>
                <w:sz w:val="20"/>
                <w:szCs w:val="20"/>
              </w:rPr>
              <w:t>,00 €</w:t>
            </w:r>
          </w:p>
        </w:tc>
      </w:tr>
      <w:tr w:rsidR="00E8554D" w:rsidRPr="00E8554D" w14:paraId="1E9BE0FD" w14:textId="77777777" w:rsidTr="0090359B">
        <w:trPr>
          <w:jc w:val="center"/>
        </w:trPr>
        <w:tc>
          <w:tcPr>
            <w:tcW w:w="0" w:type="auto"/>
            <w:shd w:val="clear" w:color="auto" w:fill="F2F2F2" w:themeFill="background1" w:themeFillShade="F2"/>
            <w:vAlign w:val="center"/>
          </w:tcPr>
          <w:p w14:paraId="6DD5A3B5" w14:textId="6B3206DB" w:rsidR="00D3113B" w:rsidRPr="00E8554D" w:rsidRDefault="00D3113B" w:rsidP="00D3113B">
            <w:pPr>
              <w:rPr>
                <w:rFonts w:ascii="Arial" w:hAnsi="Arial" w:cs="Arial"/>
                <w:b/>
                <w:sz w:val="20"/>
                <w:szCs w:val="20"/>
              </w:rPr>
            </w:pPr>
            <w:r w:rsidRPr="00E8554D">
              <w:rPr>
                <w:rFonts w:ascii="Arial" w:hAnsi="Arial" w:cs="Arial"/>
                <w:b/>
                <w:sz w:val="20"/>
                <w:szCs w:val="20"/>
              </w:rPr>
              <w:t>Prihodi od prodaje nefinancijske imovine</w:t>
            </w:r>
          </w:p>
        </w:tc>
        <w:tc>
          <w:tcPr>
            <w:tcW w:w="0" w:type="auto"/>
            <w:shd w:val="clear" w:color="auto" w:fill="D9D9D9" w:themeFill="background1" w:themeFillShade="D9"/>
            <w:vAlign w:val="center"/>
          </w:tcPr>
          <w:p w14:paraId="37F63D42" w14:textId="1481130B" w:rsidR="00D3113B" w:rsidRPr="00E8554D" w:rsidRDefault="00580F99" w:rsidP="00D3113B">
            <w:pPr>
              <w:jc w:val="right"/>
              <w:rPr>
                <w:rFonts w:ascii="Arial" w:hAnsi="Arial" w:cs="Arial"/>
                <w:b/>
                <w:sz w:val="20"/>
                <w:szCs w:val="20"/>
              </w:rPr>
            </w:pPr>
            <w:r>
              <w:rPr>
                <w:rFonts w:ascii="Arial" w:hAnsi="Arial" w:cs="Arial"/>
                <w:b/>
                <w:sz w:val="20"/>
                <w:szCs w:val="20"/>
              </w:rPr>
              <w:t>0,</w:t>
            </w:r>
            <w:r w:rsidR="008A1087" w:rsidRPr="00E8554D">
              <w:rPr>
                <w:rFonts w:ascii="Arial" w:hAnsi="Arial" w:cs="Arial"/>
                <w:b/>
                <w:sz w:val="20"/>
                <w:szCs w:val="20"/>
              </w:rPr>
              <w:t>00</w:t>
            </w:r>
            <w:r>
              <w:rPr>
                <w:rFonts w:ascii="Arial" w:hAnsi="Arial" w:cs="Arial"/>
                <w:b/>
                <w:sz w:val="20"/>
                <w:szCs w:val="20"/>
              </w:rPr>
              <w:t xml:space="preserve"> €</w:t>
            </w:r>
          </w:p>
        </w:tc>
        <w:tc>
          <w:tcPr>
            <w:tcW w:w="0" w:type="auto"/>
            <w:shd w:val="clear" w:color="auto" w:fill="D9D9D9" w:themeFill="background1" w:themeFillShade="D9"/>
            <w:vAlign w:val="center"/>
          </w:tcPr>
          <w:p w14:paraId="7C98D308" w14:textId="21185D12" w:rsidR="00D3113B" w:rsidRPr="00E8554D" w:rsidRDefault="00580F99" w:rsidP="00D3113B">
            <w:pPr>
              <w:jc w:val="right"/>
              <w:rPr>
                <w:rFonts w:ascii="Arial" w:hAnsi="Arial" w:cs="Arial"/>
                <w:b/>
                <w:sz w:val="20"/>
                <w:szCs w:val="20"/>
              </w:rPr>
            </w:pPr>
            <w:r>
              <w:rPr>
                <w:rFonts w:ascii="Arial" w:hAnsi="Arial" w:cs="Arial"/>
                <w:b/>
                <w:sz w:val="20"/>
                <w:szCs w:val="20"/>
              </w:rPr>
              <w:t>0</w:t>
            </w:r>
            <w:r w:rsidR="008A1087" w:rsidRPr="00E8554D">
              <w:rPr>
                <w:rFonts w:ascii="Arial" w:hAnsi="Arial" w:cs="Arial"/>
                <w:b/>
                <w:sz w:val="20"/>
                <w:szCs w:val="20"/>
              </w:rPr>
              <w:t>,00</w:t>
            </w:r>
            <w:r>
              <w:rPr>
                <w:rFonts w:ascii="Arial" w:hAnsi="Arial" w:cs="Arial"/>
                <w:b/>
                <w:sz w:val="20"/>
                <w:szCs w:val="20"/>
              </w:rPr>
              <w:t xml:space="preserve"> €</w:t>
            </w:r>
          </w:p>
        </w:tc>
        <w:tc>
          <w:tcPr>
            <w:tcW w:w="0" w:type="auto"/>
            <w:shd w:val="clear" w:color="auto" w:fill="D9D9D9" w:themeFill="background1" w:themeFillShade="D9"/>
            <w:vAlign w:val="center"/>
          </w:tcPr>
          <w:p w14:paraId="0DE4D3BE" w14:textId="16796CDB" w:rsidR="00D3113B" w:rsidRPr="00E8554D" w:rsidRDefault="00580F99" w:rsidP="00F20537">
            <w:pPr>
              <w:jc w:val="right"/>
              <w:rPr>
                <w:rFonts w:ascii="Arial" w:hAnsi="Arial" w:cs="Arial"/>
                <w:b/>
                <w:sz w:val="20"/>
                <w:szCs w:val="20"/>
              </w:rPr>
            </w:pPr>
            <w:r>
              <w:rPr>
                <w:rFonts w:ascii="Arial" w:hAnsi="Arial" w:cs="Arial"/>
                <w:b/>
                <w:sz w:val="20"/>
                <w:szCs w:val="20"/>
              </w:rPr>
              <w:t>0,</w:t>
            </w:r>
            <w:r w:rsidR="008A1087" w:rsidRPr="00E8554D">
              <w:rPr>
                <w:rFonts w:ascii="Arial" w:hAnsi="Arial" w:cs="Arial"/>
                <w:b/>
                <w:sz w:val="20"/>
                <w:szCs w:val="20"/>
              </w:rPr>
              <w:t>00</w:t>
            </w:r>
            <w:r>
              <w:rPr>
                <w:rFonts w:ascii="Arial" w:hAnsi="Arial" w:cs="Arial"/>
                <w:b/>
                <w:sz w:val="20"/>
                <w:szCs w:val="20"/>
              </w:rPr>
              <w:t xml:space="preserve"> €</w:t>
            </w:r>
          </w:p>
        </w:tc>
      </w:tr>
      <w:tr w:rsidR="00E8554D" w:rsidRPr="00E8554D" w14:paraId="0076ACA2" w14:textId="77777777" w:rsidTr="004B1499">
        <w:trPr>
          <w:jc w:val="center"/>
        </w:trPr>
        <w:tc>
          <w:tcPr>
            <w:tcW w:w="0" w:type="auto"/>
            <w:shd w:val="clear" w:color="auto" w:fill="808080" w:themeFill="background1" w:themeFillShade="80"/>
            <w:vAlign w:val="center"/>
          </w:tcPr>
          <w:p w14:paraId="170716CD" w14:textId="77777777" w:rsidR="005542D7" w:rsidRPr="00E8554D" w:rsidRDefault="005542D7" w:rsidP="007650F5">
            <w:pPr>
              <w:rPr>
                <w:rFonts w:ascii="Arial" w:hAnsi="Arial" w:cs="Arial"/>
                <w:b/>
                <w:sz w:val="20"/>
                <w:szCs w:val="20"/>
              </w:rPr>
            </w:pPr>
            <w:r w:rsidRPr="00E8554D">
              <w:rPr>
                <w:rFonts w:ascii="Arial" w:hAnsi="Arial" w:cs="Arial"/>
                <w:b/>
                <w:sz w:val="20"/>
                <w:szCs w:val="20"/>
              </w:rPr>
              <w:t>UKUPNO</w:t>
            </w:r>
          </w:p>
        </w:tc>
        <w:tc>
          <w:tcPr>
            <w:tcW w:w="0" w:type="auto"/>
            <w:shd w:val="clear" w:color="auto" w:fill="808080" w:themeFill="background1" w:themeFillShade="80"/>
            <w:vAlign w:val="center"/>
          </w:tcPr>
          <w:p w14:paraId="060266BB" w14:textId="1B695FFC" w:rsidR="005542D7" w:rsidRPr="00E8554D" w:rsidRDefault="00874F81" w:rsidP="00E8554D">
            <w:pPr>
              <w:jc w:val="right"/>
              <w:rPr>
                <w:rFonts w:ascii="Arial" w:hAnsi="Arial" w:cs="Arial"/>
                <w:b/>
                <w:sz w:val="20"/>
                <w:szCs w:val="20"/>
              </w:rPr>
            </w:pPr>
            <w:r>
              <w:rPr>
                <w:rFonts w:ascii="Arial" w:hAnsi="Arial" w:cs="Arial"/>
                <w:b/>
                <w:sz w:val="20"/>
                <w:szCs w:val="20"/>
              </w:rPr>
              <w:t>29</w:t>
            </w:r>
            <w:r w:rsidR="00580F99">
              <w:rPr>
                <w:rFonts w:ascii="Arial" w:hAnsi="Arial" w:cs="Arial"/>
                <w:b/>
                <w:sz w:val="20"/>
                <w:szCs w:val="20"/>
              </w:rPr>
              <w:t>.450,00</w:t>
            </w:r>
          </w:p>
        </w:tc>
        <w:tc>
          <w:tcPr>
            <w:tcW w:w="0" w:type="auto"/>
            <w:shd w:val="clear" w:color="auto" w:fill="808080" w:themeFill="background1" w:themeFillShade="80"/>
            <w:vAlign w:val="center"/>
          </w:tcPr>
          <w:p w14:paraId="252BC683" w14:textId="623C13F8" w:rsidR="00AA583C" w:rsidRPr="00E8554D" w:rsidRDefault="00580F99" w:rsidP="00862BC5">
            <w:pPr>
              <w:jc w:val="right"/>
              <w:rPr>
                <w:rFonts w:ascii="Arial" w:hAnsi="Arial" w:cs="Arial"/>
                <w:b/>
                <w:sz w:val="20"/>
                <w:szCs w:val="20"/>
              </w:rPr>
            </w:pPr>
            <w:r>
              <w:rPr>
                <w:rFonts w:ascii="Arial" w:hAnsi="Arial" w:cs="Arial"/>
                <w:b/>
                <w:sz w:val="20"/>
                <w:szCs w:val="20"/>
              </w:rPr>
              <w:t>3</w:t>
            </w:r>
            <w:r w:rsidR="00874F81">
              <w:rPr>
                <w:rFonts w:ascii="Arial" w:hAnsi="Arial" w:cs="Arial"/>
                <w:b/>
                <w:sz w:val="20"/>
                <w:szCs w:val="20"/>
              </w:rPr>
              <w:t>2.450</w:t>
            </w:r>
            <w:r w:rsidR="005A1B7B" w:rsidRPr="00E8554D">
              <w:rPr>
                <w:rFonts w:ascii="Arial" w:hAnsi="Arial" w:cs="Arial"/>
                <w:b/>
                <w:sz w:val="20"/>
                <w:szCs w:val="20"/>
              </w:rPr>
              <w:t>,00</w:t>
            </w:r>
          </w:p>
        </w:tc>
        <w:tc>
          <w:tcPr>
            <w:tcW w:w="0" w:type="auto"/>
            <w:shd w:val="clear" w:color="auto" w:fill="808080" w:themeFill="background1" w:themeFillShade="80"/>
            <w:vAlign w:val="center"/>
          </w:tcPr>
          <w:p w14:paraId="1B6B5A5F" w14:textId="49416D7E" w:rsidR="00E50472" w:rsidRPr="00E8554D" w:rsidRDefault="00580F99" w:rsidP="00DE4070">
            <w:pPr>
              <w:jc w:val="right"/>
              <w:rPr>
                <w:rFonts w:ascii="Arial" w:hAnsi="Arial" w:cs="Arial"/>
                <w:b/>
                <w:sz w:val="20"/>
                <w:szCs w:val="20"/>
              </w:rPr>
            </w:pPr>
            <w:r>
              <w:rPr>
                <w:rFonts w:ascii="Arial" w:hAnsi="Arial" w:cs="Arial"/>
                <w:b/>
                <w:sz w:val="20"/>
                <w:szCs w:val="20"/>
              </w:rPr>
              <w:t>3</w:t>
            </w:r>
            <w:r w:rsidR="00874F81">
              <w:rPr>
                <w:rFonts w:ascii="Arial" w:hAnsi="Arial" w:cs="Arial"/>
                <w:b/>
                <w:sz w:val="20"/>
                <w:szCs w:val="20"/>
              </w:rPr>
              <w:t>2</w:t>
            </w:r>
            <w:r>
              <w:rPr>
                <w:rFonts w:ascii="Arial" w:hAnsi="Arial" w:cs="Arial"/>
                <w:b/>
                <w:sz w:val="20"/>
                <w:szCs w:val="20"/>
              </w:rPr>
              <w:t>.</w:t>
            </w:r>
            <w:r w:rsidR="00874F81">
              <w:rPr>
                <w:rFonts w:ascii="Arial" w:hAnsi="Arial" w:cs="Arial"/>
                <w:b/>
                <w:sz w:val="20"/>
                <w:szCs w:val="20"/>
              </w:rPr>
              <w:t>450</w:t>
            </w:r>
            <w:r w:rsidR="005A1B7B" w:rsidRPr="00E8554D">
              <w:rPr>
                <w:rFonts w:ascii="Arial" w:hAnsi="Arial" w:cs="Arial"/>
                <w:b/>
                <w:sz w:val="20"/>
                <w:szCs w:val="20"/>
              </w:rPr>
              <w:t>,00</w:t>
            </w:r>
          </w:p>
        </w:tc>
      </w:tr>
    </w:tbl>
    <w:p w14:paraId="63C96637" w14:textId="7C7A687F" w:rsidR="005542D7" w:rsidRPr="00073905" w:rsidRDefault="00570E13" w:rsidP="005042A4">
      <w:pPr>
        <w:spacing w:line="276" w:lineRule="auto"/>
        <w:jc w:val="center"/>
        <w:rPr>
          <w:rFonts w:ascii="Arial" w:hAnsi="Arial" w:cs="Arial"/>
          <w:i/>
          <w:sz w:val="20"/>
        </w:rPr>
      </w:pPr>
      <w:r w:rsidRPr="00E8554D">
        <w:rPr>
          <w:rFonts w:ascii="Arial" w:hAnsi="Arial" w:cs="Arial"/>
          <w:i/>
          <w:sz w:val="20"/>
        </w:rPr>
        <w:t>Izvor:</w:t>
      </w:r>
      <w:r w:rsidR="008A1087" w:rsidRPr="00E8554D">
        <w:rPr>
          <w:rFonts w:ascii="Arial" w:hAnsi="Arial" w:cs="Arial"/>
          <w:i/>
          <w:sz w:val="20"/>
        </w:rPr>
        <w:t xml:space="preserve"> Prijedlog </w:t>
      </w:r>
      <w:r w:rsidR="0045175F" w:rsidRPr="00E8554D">
        <w:rPr>
          <w:rFonts w:ascii="Arial" w:hAnsi="Arial" w:cs="Arial"/>
          <w:i/>
          <w:sz w:val="20"/>
        </w:rPr>
        <w:t>Proračun</w:t>
      </w:r>
      <w:r w:rsidR="008A1087" w:rsidRPr="00E8554D">
        <w:rPr>
          <w:rFonts w:ascii="Arial" w:hAnsi="Arial" w:cs="Arial"/>
          <w:i/>
          <w:sz w:val="20"/>
        </w:rPr>
        <w:t>a</w:t>
      </w:r>
      <w:r w:rsidR="0045175F" w:rsidRPr="00E8554D">
        <w:rPr>
          <w:rFonts w:ascii="Arial" w:hAnsi="Arial" w:cs="Arial"/>
          <w:i/>
          <w:sz w:val="20"/>
        </w:rPr>
        <w:t xml:space="preserve"> Općine </w:t>
      </w:r>
      <w:r w:rsidR="008A1087" w:rsidRPr="00E8554D">
        <w:rPr>
          <w:rFonts w:ascii="Arial" w:hAnsi="Arial" w:cs="Arial"/>
          <w:i/>
          <w:sz w:val="20"/>
        </w:rPr>
        <w:t>Ružić za 202</w:t>
      </w:r>
      <w:r w:rsidR="00874F81">
        <w:rPr>
          <w:rFonts w:ascii="Arial" w:hAnsi="Arial" w:cs="Arial"/>
          <w:i/>
          <w:sz w:val="20"/>
        </w:rPr>
        <w:t>4</w:t>
      </w:r>
      <w:r w:rsidR="0045175F" w:rsidRPr="00E8554D">
        <w:rPr>
          <w:rFonts w:ascii="Arial" w:hAnsi="Arial" w:cs="Arial"/>
          <w:i/>
          <w:sz w:val="20"/>
        </w:rPr>
        <w:t>. godinu</w:t>
      </w:r>
      <w:r w:rsidR="00D31E7C" w:rsidRPr="00E8554D">
        <w:t xml:space="preserve"> </w:t>
      </w:r>
      <w:r w:rsidR="00327A54" w:rsidRPr="00E8554D">
        <w:rPr>
          <w:rFonts w:ascii="Arial" w:hAnsi="Arial" w:cs="Arial"/>
          <w:i/>
          <w:sz w:val="20"/>
        </w:rPr>
        <w:t>i projekcije</w:t>
      </w:r>
      <w:r w:rsidR="008A1087" w:rsidRPr="00E8554D">
        <w:rPr>
          <w:rFonts w:ascii="Arial" w:hAnsi="Arial" w:cs="Arial"/>
          <w:i/>
          <w:sz w:val="20"/>
        </w:rPr>
        <w:t xml:space="preserve"> za 202</w:t>
      </w:r>
      <w:r w:rsidR="00874F81">
        <w:rPr>
          <w:rFonts w:ascii="Arial" w:hAnsi="Arial" w:cs="Arial"/>
          <w:i/>
          <w:sz w:val="20"/>
        </w:rPr>
        <w:t>5</w:t>
      </w:r>
      <w:r w:rsidR="008A1087" w:rsidRPr="00E8554D">
        <w:rPr>
          <w:rFonts w:ascii="Arial" w:hAnsi="Arial" w:cs="Arial"/>
          <w:i/>
          <w:sz w:val="20"/>
        </w:rPr>
        <w:t>. i 20</w:t>
      </w:r>
      <w:r w:rsidR="00580F99">
        <w:rPr>
          <w:rFonts w:ascii="Arial" w:hAnsi="Arial" w:cs="Arial"/>
          <w:i/>
          <w:sz w:val="20"/>
        </w:rPr>
        <w:t>2</w:t>
      </w:r>
      <w:r w:rsidR="00874F81">
        <w:rPr>
          <w:rFonts w:ascii="Arial" w:hAnsi="Arial" w:cs="Arial"/>
          <w:i/>
          <w:sz w:val="20"/>
        </w:rPr>
        <w:t>6</w:t>
      </w:r>
      <w:r w:rsidR="00D31E7C" w:rsidRPr="00E8554D">
        <w:rPr>
          <w:rFonts w:ascii="Arial" w:hAnsi="Arial" w:cs="Arial"/>
          <w:i/>
          <w:sz w:val="20"/>
        </w:rPr>
        <w:t>. go</w:t>
      </w:r>
      <w:r w:rsidR="00D31E7C" w:rsidRPr="00D31E7C">
        <w:rPr>
          <w:rFonts w:ascii="Arial" w:hAnsi="Arial" w:cs="Arial"/>
          <w:i/>
          <w:sz w:val="20"/>
        </w:rPr>
        <w:t>dinu</w:t>
      </w:r>
    </w:p>
    <w:p w14:paraId="2C63BA7F" w14:textId="77777777" w:rsidR="00407C7A" w:rsidRDefault="00407C7A" w:rsidP="001F62B1">
      <w:pPr>
        <w:spacing w:line="276" w:lineRule="auto"/>
        <w:jc w:val="both"/>
        <w:rPr>
          <w:rFonts w:ascii="Arial" w:hAnsi="Arial" w:cs="Arial"/>
          <w:color w:val="FF0000"/>
        </w:rPr>
      </w:pPr>
    </w:p>
    <w:p w14:paraId="4D209AB6" w14:textId="4758FC53" w:rsidR="00973A50" w:rsidRDefault="0067458B" w:rsidP="0045235A">
      <w:pPr>
        <w:pStyle w:val="Naslov1"/>
        <w:jc w:val="center"/>
        <w:rPr>
          <w:rFonts w:ascii="Arial" w:hAnsi="Arial" w:cs="Arial"/>
        </w:rPr>
      </w:pPr>
      <w:r w:rsidRPr="00753DD7">
        <w:rPr>
          <w:rFonts w:ascii="Arial" w:hAnsi="Arial" w:cs="Arial"/>
        </w:rPr>
        <w:t>PLAN UPRAVLJANJA TRGOVAČKIM DRUŠTVIMA U VLASNIŠTVU</w:t>
      </w:r>
      <w:r w:rsidR="00797DCA">
        <w:rPr>
          <w:rFonts w:ascii="Arial" w:hAnsi="Arial" w:cs="Arial"/>
        </w:rPr>
        <w:t>/SUVLASNIŠTVU</w:t>
      </w:r>
      <w:r w:rsidRPr="00753DD7">
        <w:rPr>
          <w:rFonts w:ascii="Arial" w:hAnsi="Arial" w:cs="Arial"/>
        </w:rPr>
        <w:t xml:space="preserve"> </w:t>
      </w:r>
      <w:r w:rsidR="009E0496" w:rsidRPr="00753DD7">
        <w:rPr>
          <w:rFonts w:ascii="Arial" w:hAnsi="Arial" w:cs="Arial"/>
        </w:rPr>
        <w:t xml:space="preserve">OPĆINE </w:t>
      </w:r>
      <w:r w:rsidR="008A1087">
        <w:rPr>
          <w:rFonts w:ascii="Arial" w:hAnsi="Arial" w:cs="Arial"/>
        </w:rPr>
        <w:t>RUŽIĆ</w:t>
      </w:r>
    </w:p>
    <w:p w14:paraId="76DC2609" w14:textId="77777777" w:rsidR="00973A50" w:rsidRPr="00073905" w:rsidRDefault="00973A50" w:rsidP="00446A96">
      <w:pPr>
        <w:spacing w:line="276" w:lineRule="auto"/>
        <w:jc w:val="both"/>
        <w:rPr>
          <w:rFonts w:ascii="Arial" w:hAnsi="Arial" w:cs="Arial"/>
          <w:color w:val="000000"/>
        </w:rPr>
      </w:pPr>
    </w:p>
    <w:p w14:paraId="7909DD56" w14:textId="6F9DF462" w:rsidR="00F32EC8" w:rsidRPr="00F32EC8" w:rsidRDefault="00F32EC8" w:rsidP="00F32EC8">
      <w:pPr>
        <w:pStyle w:val="Odlomakpopisa"/>
        <w:numPr>
          <w:ilvl w:val="0"/>
          <w:numId w:val="13"/>
        </w:numPr>
        <w:rPr>
          <w:rFonts w:ascii="Arial" w:hAnsi="Arial" w:cs="Arial"/>
          <w:b/>
          <w:color w:val="000000" w:themeColor="text1"/>
        </w:rPr>
      </w:pPr>
      <w:r w:rsidRPr="00F32EC8">
        <w:rPr>
          <w:rFonts w:ascii="Arial" w:hAnsi="Arial" w:cs="Arial"/>
          <w:b/>
          <w:color w:val="000000" w:themeColor="text1"/>
        </w:rPr>
        <w:t xml:space="preserve">Trgovačka društva u vlasništvu/suvlasništvu Općine </w:t>
      </w:r>
      <w:r w:rsidR="008A1087">
        <w:rPr>
          <w:rFonts w:ascii="Arial" w:hAnsi="Arial" w:cs="Arial"/>
          <w:b/>
          <w:color w:val="000000" w:themeColor="text1"/>
        </w:rPr>
        <w:t>Ružić</w:t>
      </w:r>
    </w:p>
    <w:p w14:paraId="1019475B" w14:textId="77777777" w:rsidR="00F32EC8" w:rsidRDefault="00F32EC8" w:rsidP="00446A96">
      <w:pPr>
        <w:spacing w:line="276" w:lineRule="auto"/>
        <w:jc w:val="both"/>
        <w:rPr>
          <w:rFonts w:ascii="Arial" w:hAnsi="Arial" w:cs="Arial"/>
          <w:color w:val="000000" w:themeColor="text1"/>
        </w:rPr>
      </w:pPr>
    </w:p>
    <w:p w14:paraId="76AC1303" w14:textId="2E96EE54" w:rsidR="00804EC6" w:rsidRPr="00073905" w:rsidRDefault="00041FF2" w:rsidP="00446A96">
      <w:pPr>
        <w:spacing w:line="276" w:lineRule="auto"/>
        <w:jc w:val="both"/>
        <w:rPr>
          <w:rFonts w:ascii="Arial" w:hAnsi="Arial" w:cs="Arial"/>
        </w:rPr>
      </w:pPr>
      <w:r w:rsidRPr="00041FF2">
        <w:rPr>
          <w:rFonts w:ascii="Arial" w:hAnsi="Arial" w:cs="Arial"/>
          <w:color w:val="000000" w:themeColor="text1"/>
        </w:rPr>
        <w:t>Općina ima udjele u vlasništvu sljedećih trgovačkih društava</w:t>
      </w:r>
      <w:r w:rsidR="00573C70" w:rsidRPr="00073905">
        <w:rPr>
          <w:rFonts w:ascii="Arial" w:hAnsi="Arial" w:cs="Arial"/>
        </w:rPr>
        <w:t>:</w:t>
      </w:r>
    </w:p>
    <w:p w14:paraId="1FDB72D5" w14:textId="349F3F56" w:rsidR="00FB43A8" w:rsidRPr="000716A6" w:rsidRDefault="004E264B" w:rsidP="00A44C29">
      <w:pPr>
        <w:pStyle w:val="Odlomakpopisa"/>
        <w:numPr>
          <w:ilvl w:val="0"/>
          <w:numId w:val="12"/>
        </w:numPr>
        <w:spacing w:line="276" w:lineRule="auto"/>
        <w:rPr>
          <w:rFonts w:ascii="Arial" w:hAnsi="Arial" w:cs="Arial"/>
        </w:rPr>
      </w:pPr>
      <w:r w:rsidRPr="004E264B">
        <w:rPr>
          <w:rFonts w:ascii="Arial" w:hAnsi="Arial" w:cs="Arial"/>
          <w:color w:val="000000" w:themeColor="text1"/>
        </w:rPr>
        <w:t>Rad</w:t>
      </w:r>
      <w:r w:rsidR="00A44C29" w:rsidRPr="004E264B">
        <w:rPr>
          <w:rFonts w:ascii="Arial" w:hAnsi="Arial" w:cs="Arial"/>
          <w:color w:val="000000" w:themeColor="text1"/>
        </w:rPr>
        <w:t xml:space="preserve"> d.o.o</w:t>
      </w:r>
      <w:r w:rsidR="00334704" w:rsidRPr="004E264B">
        <w:rPr>
          <w:rFonts w:ascii="Arial" w:hAnsi="Arial" w:cs="Arial"/>
          <w:color w:val="000000" w:themeColor="text1"/>
        </w:rPr>
        <w:t>.</w:t>
      </w:r>
      <w:r w:rsidRPr="004E264B">
        <w:rPr>
          <w:rFonts w:ascii="Arial" w:hAnsi="Arial" w:cs="Arial"/>
          <w:color w:val="000000" w:themeColor="text1"/>
        </w:rPr>
        <w:t xml:space="preserve"> Drniš</w:t>
      </w:r>
      <w:r w:rsidR="00334704" w:rsidRPr="004E264B">
        <w:rPr>
          <w:rFonts w:ascii="Arial" w:hAnsi="Arial" w:cs="Arial"/>
          <w:color w:val="000000" w:themeColor="text1"/>
        </w:rPr>
        <w:t xml:space="preserve"> </w:t>
      </w:r>
      <w:r w:rsidR="00FB43A8" w:rsidRPr="004E264B">
        <w:rPr>
          <w:rFonts w:ascii="Arial" w:hAnsi="Arial" w:cs="Arial"/>
          <w:color w:val="000000" w:themeColor="text1"/>
        </w:rPr>
        <w:t>(</w:t>
      </w:r>
      <w:r w:rsidR="0084415C" w:rsidRPr="000716A6">
        <w:rPr>
          <w:rFonts w:ascii="Arial" w:hAnsi="Arial" w:cs="Arial"/>
        </w:rPr>
        <w:t>16</w:t>
      </w:r>
      <w:r w:rsidR="00FB43A8" w:rsidRPr="000716A6">
        <w:rPr>
          <w:rFonts w:ascii="Arial" w:hAnsi="Arial" w:cs="Arial"/>
        </w:rPr>
        <w:t>%)</w:t>
      </w:r>
    </w:p>
    <w:p w14:paraId="407FB184" w14:textId="78B0BC36" w:rsidR="004E264B" w:rsidRPr="000716A6" w:rsidRDefault="005E5CBA" w:rsidP="005E5CBA">
      <w:pPr>
        <w:pStyle w:val="Odlomakpopisa"/>
        <w:numPr>
          <w:ilvl w:val="0"/>
          <w:numId w:val="12"/>
        </w:numPr>
        <w:spacing w:line="276" w:lineRule="auto"/>
        <w:rPr>
          <w:rFonts w:ascii="Arial" w:hAnsi="Arial" w:cs="Arial"/>
        </w:rPr>
      </w:pPr>
      <w:r w:rsidRPr="000716A6">
        <w:rPr>
          <w:rFonts w:ascii="Arial" w:hAnsi="Arial" w:cs="Arial"/>
        </w:rPr>
        <w:t>Gradska čistoća Drniš d.o.o. (</w:t>
      </w:r>
      <w:r w:rsidR="00472F0E">
        <w:rPr>
          <w:rFonts w:ascii="Arial" w:hAnsi="Arial" w:cs="Arial"/>
        </w:rPr>
        <w:t>13,13</w:t>
      </w:r>
      <w:r w:rsidRPr="000716A6">
        <w:rPr>
          <w:rFonts w:ascii="Arial" w:hAnsi="Arial" w:cs="Arial"/>
        </w:rPr>
        <w:t>%)</w:t>
      </w:r>
    </w:p>
    <w:p w14:paraId="6C75E624" w14:textId="77777777" w:rsidR="00407C7A" w:rsidRPr="002E170E" w:rsidRDefault="00407C7A" w:rsidP="00AA41F5">
      <w:pPr>
        <w:spacing w:line="276" w:lineRule="auto"/>
        <w:rPr>
          <w:rFonts w:ascii="Arial" w:hAnsi="Arial" w:cs="Arial"/>
          <w:color w:val="000000" w:themeColor="text1"/>
        </w:rPr>
      </w:pPr>
    </w:p>
    <w:p w14:paraId="56EF5BB5" w14:textId="77777777" w:rsidR="00DD488C" w:rsidRPr="00634F0B" w:rsidRDefault="00DD488C" w:rsidP="00A50F8B">
      <w:pPr>
        <w:pStyle w:val="Odlomakpopisa"/>
        <w:numPr>
          <w:ilvl w:val="0"/>
          <w:numId w:val="13"/>
        </w:numPr>
        <w:spacing w:line="276" w:lineRule="auto"/>
        <w:ind w:left="284" w:hanging="284"/>
        <w:jc w:val="both"/>
        <w:rPr>
          <w:rFonts w:ascii="Arial" w:hAnsi="Arial" w:cs="Arial"/>
          <w:b/>
          <w:color w:val="000000" w:themeColor="text1"/>
        </w:rPr>
      </w:pPr>
      <w:r w:rsidRPr="00634F0B">
        <w:rPr>
          <w:rFonts w:ascii="Arial" w:hAnsi="Arial" w:cs="Arial"/>
          <w:b/>
          <w:color w:val="000000" w:themeColor="text1"/>
        </w:rPr>
        <w:t>Registar imenovanih članova – nadzorni odbori i uprave</w:t>
      </w:r>
    </w:p>
    <w:p w14:paraId="4CFB638B" w14:textId="77777777" w:rsidR="00926113" w:rsidRPr="00073905" w:rsidRDefault="00926113" w:rsidP="00DD488C">
      <w:pPr>
        <w:spacing w:line="276" w:lineRule="auto"/>
        <w:jc w:val="both"/>
        <w:rPr>
          <w:rFonts w:ascii="Arial" w:hAnsi="Arial" w:cs="Arial"/>
          <w:color w:val="000000"/>
        </w:rPr>
      </w:pPr>
    </w:p>
    <w:p w14:paraId="6326B1FF" w14:textId="29797C0D" w:rsidR="00DD488C" w:rsidRDefault="00DD488C" w:rsidP="00DD488C">
      <w:pPr>
        <w:pStyle w:val="Opisslike"/>
        <w:keepNext/>
        <w:spacing w:after="0"/>
        <w:jc w:val="center"/>
        <w:rPr>
          <w:rFonts w:ascii="Arial" w:hAnsi="Arial" w:cs="Arial"/>
          <w:color w:val="auto"/>
          <w:sz w:val="22"/>
        </w:rPr>
      </w:pPr>
      <w:r w:rsidRPr="00073905">
        <w:rPr>
          <w:rFonts w:ascii="Arial" w:hAnsi="Arial" w:cs="Arial"/>
          <w:color w:val="auto"/>
          <w:sz w:val="22"/>
        </w:rPr>
        <w:t xml:space="preserve">Tablica </w:t>
      </w:r>
      <w:r w:rsidRPr="00073905">
        <w:rPr>
          <w:rFonts w:ascii="Arial" w:hAnsi="Arial" w:cs="Arial"/>
          <w:color w:val="auto"/>
          <w:sz w:val="22"/>
        </w:rPr>
        <w:fldChar w:fldCharType="begin"/>
      </w:r>
      <w:r w:rsidRPr="00073905">
        <w:rPr>
          <w:rFonts w:ascii="Arial" w:hAnsi="Arial" w:cs="Arial"/>
          <w:color w:val="auto"/>
          <w:sz w:val="22"/>
        </w:rPr>
        <w:instrText xml:space="preserve"> SEQ Tablica \* ARABIC </w:instrText>
      </w:r>
      <w:r w:rsidRPr="00073905">
        <w:rPr>
          <w:rFonts w:ascii="Arial" w:hAnsi="Arial" w:cs="Arial"/>
          <w:color w:val="auto"/>
          <w:sz w:val="22"/>
        </w:rPr>
        <w:fldChar w:fldCharType="separate"/>
      </w:r>
      <w:r w:rsidR="00442E68">
        <w:rPr>
          <w:rFonts w:ascii="Arial" w:hAnsi="Arial" w:cs="Arial"/>
          <w:noProof/>
          <w:color w:val="auto"/>
          <w:sz w:val="22"/>
        </w:rPr>
        <w:t>2</w:t>
      </w:r>
      <w:r w:rsidRPr="00073905">
        <w:rPr>
          <w:rFonts w:ascii="Arial" w:hAnsi="Arial" w:cs="Arial"/>
          <w:color w:val="auto"/>
          <w:sz w:val="22"/>
        </w:rPr>
        <w:fldChar w:fldCharType="end"/>
      </w:r>
      <w:r w:rsidR="0096226E">
        <w:rPr>
          <w:rFonts w:ascii="Arial" w:hAnsi="Arial" w:cs="Arial"/>
          <w:color w:val="auto"/>
          <w:sz w:val="22"/>
        </w:rPr>
        <w:t>.</w:t>
      </w:r>
      <w:r w:rsidRPr="00073905">
        <w:rPr>
          <w:rFonts w:ascii="Arial" w:hAnsi="Arial" w:cs="Arial"/>
          <w:color w:val="auto"/>
          <w:sz w:val="22"/>
        </w:rPr>
        <w:t xml:space="preserve"> </w:t>
      </w:r>
      <w:r w:rsidR="00C11EBF" w:rsidRPr="00073905">
        <w:rPr>
          <w:rFonts w:ascii="Arial" w:hAnsi="Arial" w:cs="Arial"/>
          <w:color w:val="auto"/>
          <w:sz w:val="22"/>
        </w:rPr>
        <w:t>Registar imenovanih članova nadzornog odbora i uprava trgovačkih društava</w:t>
      </w:r>
    </w:p>
    <w:tbl>
      <w:tblPr>
        <w:tblStyle w:val="Reetkatablice"/>
        <w:tblW w:w="4396" w:type="pct"/>
        <w:jc w:val="center"/>
        <w:tblLook w:val="04A0" w:firstRow="1" w:lastRow="0" w:firstColumn="1" w:lastColumn="0" w:noHBand="0" w:noVBand="1"/>
      </w:tblPr>
      <w:tblGrid>
        <w:gridCol w:w="2830"/>
        <w:gridCol w:w="2411"/>
        <w:gridCol w:w="2976"/>
      </w:tblGrid>
      <w:tr w:rsidR="009A266F" w:rsidRPr="00F8134E" w14:paraId="766DA408" w14:textId="77777777" w:rsidTr="00FB43A8">
        <w:trPr>
          <w:jc w:val="center"/>
        </w:trPr>
        <w:tc>
          <w:tcPr>
            <w:tcW w:w="1722" w:type="pct"/>
            <w:shd w:val="clear" w:color="auto" w:fill="808080"/>
            <w:vAlign w:val="center"/>
          </w:tcPr>
          <w:p w14:paraId="079ADC5F" w14:textId="77777777" w:rsidR="009A266F" w:rsidRPr="00F8134E" w:rsidRDefault="009A266F" w:rsidP="00F8134E">
            <w:pPr>
              <w:jc w:val="center"/>
              <w:rPr>
                <w:rFonts w:ascii="Arial" w:hAnsi="Arial" w:cs="Arial"/>
                <w:b/>
                <w:color w:val="FFFFFF"/>
                <w:sz w:val="20"/>
                <w:szCs w:val="20"/>
              </w:rPr>
            </w:pPr>
            <w:r w:rsidRPr="00F8134E">
              <w:rPr>
                <w:rFonts w:ascii="Arial" w:hAnsi="Arial" w:cs="Arial"/>
                <w:b/>
                <w:color w:val="FFFFFF"/>
                <w:sz w:val="20"/>
                <w:szCs w:val="20"/>
              </w:rPr>
              <w:t>Trgovačko društvo</w:t>
            </w:r>
          </w:p>
        </w:tc>
        <w:tc>
          <w:tcPr>
            <w:tcW w:w="1467" w:type="pct"/>
            <w:shd w:val="clear" w:color="auto" w:fill="808080"/>
            <w:vAlign w:val="center"/>
          </w:tcPr>
          <w:p w14:paraId="5B04EFD8" w14:textId="21198CE1" w:rsidR="009A266F" w:rsidRPr="00F8134E" w:rsidRDefault="009A266F" w:rsidP="00F8134E">
            <w:pPr>
              <w:jc w:val="center"/>
              <w:rPr>
                <w:rFonts w:ascii="Arial" w:hAnsi="Arial" w:cs="Arial"/>
                <w:b/>
                <w:color w:val="FFFFFF"/>
                <w:sz w:val="20"/>
                <w:szCs w:val="20"/>
              </w:rPr>
            </w:pPr>
            <w:r>
              <w:rPr>
                <w:rFonts w:ascii="Arial" w:hAnsi="Arial" w:cs="Arial"/>
                <w:b/>
                <w:bCs/>
                <w:color w:val="FFFFFF"/>
                <w:sz w:val="20"/>
                <w:szCs w:val="20"/>
              </w:rPr>
              <w:t>Nadzorni odbor</w:t>
            </w:r>
          </w:p>
        </w:tc>
        <w:tc>
          <w:tcPr>
            <w:tcW w:w="1811" w:type="pct"/>
            <w:shd w:val="clear" w:color="auto" w:fill="808080"/>
            <w:vAlign w:val="center"/>
          </w:tcPr>
          <w:p w14:paraId="1CB5AC8C" w14:textId="6774B585" w:rsidR="009A266F" w:rsidRPr="00F8134E" w:rsidRDefault="009A266F" w:rsidP="00F8134E">
            <w:pPr>
              <w:jc w:val="center"/>
              <w:rPr>
                <w:rFonts w:ascii="Arial" w:hAnsi="Arial" w:cs="Arial"/>
                <w:b/>
                <w:color w:val="FFFFFF"/>
                <w:sz w:val="20"/>
                <w:szCs w:val="20"/>
              </w:rPr>
            </w:pPr>
            <w:r w:rsidRPr="00F8134E">
              <w:rPr>
                <w:rFonts w:ascii="Arial" w:hAnsi="Arial" w:cs="Arial"/>
                <w:b/>
                <w:color w:val="FFFFFF"/>
                <w:sz w:val="20"/>
                <w:szCs w:val="20"/>
              </w:rPr>
              <w:t>Uprava / osoba za zastupanje</w:t>
            </w:r>
          </w:p>
        </w:tc>
      </w:tr>
      <w:tr w:rsidR="004E264B" w:rsidRPr="00F8134E" w14:paraId="14C37137" w14:textId="77777777" w:rsidTr="004E264B">
        <w:trPr>
          <w:trHeight w:val="120"/>
          <w:jc w:val="center"/>
        </w:trPr>
        <w:tc>
          <w:tcPr>
            <w:tcW w:w="1722" w:type="pct"/>
            <w:vMerge w:val="restart"/>
            <w:shd w:val="clear" w:color="auto" w:fill="D9D9D9"/>
            <w:vAlign w:val="center"/>
          </w:tcPr>
          <w:p w14:paraId="473E3575" w14:textId="7DA4CB68" w:rsidR="004E264B" w:rsidRPr="006D7106" w:rsidRDefault="004E264B" w:rsidP="00BF750F">
            <w:pPr>
              <w:jc w:val="center"/>
              <w:rPr>
                <w:rFonts w:ascii="Arial" w:hAnsi="Arial" w:cs="Arial"/>
                <w:b/>
                <w:color w:val="000000" w:themeColor="text1"/>
                <w:sz w:val="20"/>
                <w:szCs w:val="20"/>
              </w:rPr>
            </w:pPr>
            <w:r w:rsidRPr="004E264B">
              <w:rPr>
                <w:rFonts w:ascii="Arial" w:hAnsi="Arial" w:cs="Arial"/>
                <w:b/>
                <w:color w:val="000000" w:themeColor="text1"/>
                <w:sz w:val="20"/>
                <w:szCs w:val="20"/>
              </w:rPr>
              <w:t>Rad d.o.o. Drniš</w:t>
            </w:r>
          </w:p>
        </w:tc>
        <w:tc>
          <w:tcPr>
            <w:tcW w:w="1467" w:type="pct"/>
            <w:shd w:val="clear" w:color="auto" w:fill="auto"/>
            <w:vAlign w:val="center"/>
          </w:tcPr>
          <w:p w14:paraId="38959AF4" w14:textId="4A8DA2A0" w:rsidR="004E264B" w:rsidRPr="00674381" w:rsidRDefault="004E264B" w:rsidP="004E264B">
            <w:pPr>
              <w:rPr>
                <w:rFonts w:ascii="Arial" w:hAnsi="Arial" w:cs="Arial"/>
                <w:color w:val="000000" w:themeColor="text1"/>
                <w:sz w:val="20"/>
                <w:szCs w:val="20"/>
              </w:rPr>
            </w:pPr>
            <w:r w:rsidRPr="004E264B">
              <w:rPr>
                <w:rFonts w:ascii="Arial" w:hAnsi="Arial" w:cs="Arial"/>
                <w:color w:val="000000" w:themeColor="text1"/>
                <w:sz w:val="20"/>
                <w:szCs w:val="20"/>
              </w:rPr>
              <w:t xml:space="preserve">Ana </w:t>
            </w:r>
            <w:proofErr w:type="spellStart"/>
            <w:r w:rsidRPr="004E264B">
              <w:rPr>
                <w:rFonts w:ascii="Arial" w:hAnsi="Arial" w:cs="Arial"/>
                <w:color w:val="000000" w:themeColor="text1"/>
                <w:sz w:val="20"/>
                <w:szCs w:val="20"/>
              </w:rPr>
              <w:t>Strunje</w:t>
            </w:r>
            <w:proofErr w:type="spellEnd"/>
          </w:p>
        </w:tc>
        <w:tc>
          <w:tcPr>
            <w:tcW w:w="1811" w:type="pct"/>
            <w:vMerge w:val="restart"/>
            <w:shd w:val="clear" w:color="auto" w:fill="auto"/>
            <w:vAlign w:val="center"/>
          </w:tcPr>
          <w:p w14:paraId="5E664720" w14:textId="4097C56A" w:rsidR="004E264B" w:rsidRPr="006D7106" w:rsidRDefault="004E264B" w:rsidP="004E264B">
            <w:pPr>
              <w:jc w:val="center"/>
              <w:rPr>
                <w:rFonts w:ascii="Arial" w:hAnsi="Arial" w:cs="Arial"/>
                <w:color w:val="000000" w:themeColor="text1"/>
                <w:sz w:val="20"/>
                <w:szCs w:val="20"/>
              </w:rPr>
            </w:pPr>
            <w:r w:rsidRPr="004E264B">
              <w:rPr>
                <w:rFonts w:ascii="Arial" w:hAnsi="Arial" w:cs="Arial"/>
                <w:color w:val="000000" w:themeColor="text1"/>
                <w:sz w:val="20"/>
                <w:szCs w:val="20"/>
              </w:rPr>
              <w:t xml:space="preserve">Davor </w:t>
            </w:r>
            <w:proofErr w:type="spellStart"/>
            <w:r w:rsidRPr="004E264B">
              <w:rPr>
                <w:rFonts w:ascii="Arial" w:hAnsi="Arial" w:cs="Arial"/>
                <w:color w:val="000000" w:themeColor="text1"/>
                <w:sz w:val="20"/>
                <w:szCs w:val="20"/>
              </w:rPr>
              <w:t>Jakelić</w:t>
            </w:r>
            <w:proofErr w:type="spellEnd"/>
            <w:r w:rsidRPr="004E264B">
              <w:rPr>
                <w:rFonts w:ascii="Arial" w:hAnsi="Arial" w:cs="Arial"/>
                <w:color w:val="000000" w:themeColor="text1"/>
                <w:sz w:val="20"/>
                <w:szCs w:val="20"/>
              </w:rPr>
              <w:t xml:space="preserve"> </w:t>
            </w:r>
            <w:r>
              <w:rPr>
                <w:rFonts w:ascii="Arial" w:hAnsi="Arial" w:cs="Arial"/>
                <w:color w:val="000000" w:themeColor="text1"/>
                <w:sz w:val="20"/>
                <w:szCs w:val="20"/>
              </w:rPr>
              <w:t>– član uprave</w:t>
            </w:r>
            <w:r w:rsidR="00697B75">
              <w:rPr>
                <w:rFonts w:ascii="Arial" w:hAnsi="Arial" w:cs="Arial"/>
                <w:color w:val="000000" w:themeColor="text1"/>
                <w:sz w:val="20"/>
                <w:szCs w:val="20"/>
              </w:rPr>
              <w:t>, direktor</w:t>
            </w:r>
          </w:p>
        </w:tc>
      </w:tr>
      <w:tr w:rsidR="004E264B" w:rsidRPr="00F8134E" w14:paraId="1C32CA0A" w14:textId="77777777" w:rsidTr="00F20537">
        <w:trPr>
          <w:trHeight w:val="120"/>
          <w:jc w:val="center"/>
        </w:trPr>
        <w:tc>
          <w:tcPr>
            <w:tcW w:w="1722" w:type="pct"/>
            <w:vMerge/>
            <w:shd w:val="clear" w:color="auto" w:fill="D9D9D9"/>
            <w:vAlign w:val="center"/>
          </w:tcPr>
          <w:p w14:paraId="42BCA041" w14:textId="77777777" w:rsidR="004E264B" w:rsidRPr="006D7106" w:rsidRDefault="004E264B" w:rsidP="00BF750F">
            <w:pPr>
              <w:jc w:val="center"/>
              <w:rPr>
                <w:rFonts w:ascii="Arial" w:hAnsi="Arial" w:cs="Arial"/>
                <w:b/>
                <w:color w:val="000000" w:themeColor="text1"/>
                <w:sz w:val="20"/>
                <w:szCs w:val="20"/>
              </w:rPr>
            </w:pPr>
          </w:p>
        </w:tc>
        <w:tc>
          <w:tcPr>
            <w:tcW w:w="1467" w:type="pct"/>
            <w:shd w:val="clear" w:color="auto" w:fill="auto"/>
            <w:vAlign w:val="center"/>
          </w:tcPr>
          <w:p w14:paraId="595CC46A" w14:textId="1E31C31B" w:rsidR="004E264B" w:rsidRPr="00674381" w:rsidRDefault="004E264B" w:rsidP="004E264B">
            <w:pPr>
              <w:rPr>
                <w:rFonts w:ascii="Arial" w:hAnsi="Arial" w:cs="Arial"/>
                <w:color w:val="000000" w:themeColor="text1"/>
                <w:sz w:val="20"/>
                <w:szCs w:val="20"/>
              </w:rPr>
            </w:pPr>
            <w:r w:rsidRPr="004E264B">
              <w:rPr>
                <w:rFonts w:ascii="Arial" w:hAnsi="Arial" w:cs="Arial"/>
                <w:color w:val="000000" w:themeColor="text1"/>
                <w:sz w:val="20"/>
                <w:szCs w:val="20"/>
              </w:rPr>
              <w:t>Martina Jerković</w:t>
            </w:r>
          </w:p>
        </w:tc>
        <w:tc>
          <w:tcPr>
            <w:tcW w:w="1811" w:type="pct"/>
            <w:vMerge/>
            <w:shd w:val="clear" w:color="auto" w:fill="auto"/>
            <w:vAlign w:val="center"/>
          </w:tcPr>
          <w:p w14:paraId="56E7F870" w14:textId="77777777" w:rsidR="004E264B" w:rsidRDefault="004E264B" w:rsidP="00BF750F">
            <w:pPr>
              <w:jc w:val="center"/>
              <w:rPr>
                <w:rFonts w:ascii="Arial" w:hAnsi="Arial" w:cs="Arial"/>
                <w:color w:val="000000" w:themeColor="text1"/>
                <w:sz w:val="20"/>
                <w:szCs w:val="20"/>
              </w:rPr>
            </w:pPr>
          </w:p>
        </w:tc>
      </w:tr>
      <w:tr w:rsidR="004E264B" w:rsidRPr="00F8134E" w14:paraId="27390D4C" w14:textId="77777777" w:rsidTr="00F20537">
        <w:trPr>
          <w:trHeight w:val="120"/>
          <w:jc w:val="center"/>
        </w:trPr>
        <w:tc>
          <w:tcPr>
            <w:tcW w:w="1722" w:type="pct"/>
            <w:vMerge/>
            <w:shd w:val="clear" w:color="auto" w:fill="D9D9D9"/>
            <w:vAlign w:val="center"/>
          </w:tcPr>
          <w:p w14:paraId="637DA3F1" w14:textId="77777777" w:rsidR="004E264B" w:rsidRPr="006D7106" w:rsidRDefault="004E264B" w:rsidP="00BF750F">
            <w:pPr>
              <w:jc w:val="center"/>
              <w:rPr>
                <w:rFonts w:ascii="Arial" w:hAnsi="Arial" w:cs="Arial"/>
                <w:b/>
                <w:color w:val="000000" w:themeColor="text1"/>
                <w:sz w:val="20"/>
                <w:szCs w:val="20"/>
              </w:rPr>
            </w:pPr>
          </w:p>
        </w:tc>
        <w:tc>
          <w:tcPr>
            <w:tcW w:w="1467" w:type="pct"/>
            <w:shd w:val="clear" w:color="auto" w:fill="auto"/>
            <w:vAlign w:val="center"/>
          </w:tcPr>
          <w:p w14:paraId="66074B3C" w14:textId="67FAC2FE" w:rsidR="004E264B" w:rsidRPr="00674381" w:rsidRDefault="00580F99" w:rsidP="004E264B">
            <w:pPr>
              <w:rPr>
                <w:rFonts w:ascii="Arial" w:hAnsi="Arial" w:cs="Arial"/>
                <w:color w:val="000000" w:themeColor="text1"/>
                <w:sz w:val="20"/>
                <w:szCs w:val="20"/>
              </w:rPr>
            </w:pPr>
            <w:r>
              <w:rPr>
                <w:rFonts w:ascii="Arial" w:hAnsi="Arial" w:cs="Arial"/>
                <w:color w:val="000000" w:themeColor="text1"/>
                <w:sz w:val="20"/>
                <w:szCs w:val="20"/>
              </w:rPr>
              <w:t>Mile Goreta</w:t>
            </w:r>
          </w:p>
        </w:tc>
        <w:tc>
          <w:tcPr>
            <w:tcW w:w="1811" w:type="pct"/>
            <w:vMerge/>
            <w:shd w:val="clear" w:color="auto" w:fill="auto"/>
            <w:vAlign w:val="center"/>
          </w:tcPr>
          <w:p w14:paraId="40DE3236" w14:textId="77777777" w:rsidR="004E264B" w:rsidRDefault="004E264B" w:rsidP="00BF750F">
            <w:pPr>
              <w:jc w:val="center"/>
              <w:rPr>
                <w:rFonts w:ascii="Arial" w:hAnsi="Arial" w:cs="Arial"/>
                <w:color w:val="000000" w:themeColor="text1"/>
                <w:sz w:val="20"/>
                <w:szCs w:val="20"/>
              </w:rPr>
            </w:pPr>
          </w:p>
        </w:tc>
      </w:tr>
      <w:tr w:rsidR="004E264B" w:rsidRPr="00F8134E" w14:paraId="5C60CB7A" w14:textId="77777777" w:rsidTr="00F20537">
        <w:trPr>
          <w:trHeight w:val="120"/>
          <w:jc w:val="center"/>
        </w:trPr>
        <w:tc>
          <w:tcPr>
            <w:tcW w:w="1722" w:type="pct"/>
            <w:vMerge/>
            <w:shd w:val="clear" w:color="auto" w:fill="D9D9D9"/>
            <w:vAlign w:val="center"/>
          </w:tcPr>
          <w:p w14:paraId="52BFE19E" w14:textId="77777777" w:rsidR="004E264B" w:rsidRPr="006D7106" w:rsidRDefault="004E264B" w:rsidP="00BF750F">
            <w:pPr>
              <w:jc w:val="center"/>
              <w:rPr>
                <w:rFonts w:ascii="Arial" w:hAnsi="Arial" w:cs="Arial"/>
                <w:b/>
                <w:color w:val="000000" w:themeColor="text1"/>
                <w:sz w:val="20"/>
                <w:szCs w:val="20"/>
              </w:rPr>
            </w:pPr>
          </w:p>
        </w:tc>
        <w:tc>
          <w:tcPr>
            <w:tcW w:w="1467" w:type="pct"/>
            <w:shd w:val="clear" w:color="auto" w:fill="auto"/>
            <w:vAlign w:val="center"/>
          </w:tcPr>
          <w:p w14:paraId="263F4F67" w14:textId="6B565ACA" w:rsidR="004E264B" w:rsidRPr="00674381" w:rsidRDefault="004E264B" w:rsidP="004E264B">
            <w:pPr>
              <w:rPr>
                <w:rFonts w:ascii="Arial" w:hAnsi="Arial" w:cs="Arial"/>
                <w:color w:val="000000" w:themeColor="text1"/>
                <w:sz w:val="20"/>
                <w:szCs w:val="20"/>
              </w:rPr>
            </w:pPr>
            <w:r w:rsidRPr="004E264B">
              <w:rPr>
                <w:rFonts w:ascii="Arial" w:hAnsi="Arial" w:cs="Arial"/>
                <w:color w:val="000000" w:themeColor="text1"/>
                <w:sz w:val="20"/>
                <w:szCs w:val="20"/>
              </w:rPr>
              <w:t>Boško Čavala</w:t>
            </w:r>
          </w:p>
        </w:tc>
        <w:tc>
          <w:tcPr>
            <w:tcW w:w="1811" w:type="pct"/>
            <w:vMerge/>
            <w:shd w:val="clear" w:color="auto" w:fill="auto"/>
            <w:vAlign w:val="center"/>
          </w:tcPr>
          <w:p w14:paraId="65D5F68F" w14:textId="77777777" w:rsidR="004E264B" w:rsidRDefault="004E264B" w:rsidP="00BF750F">
            <w:pPr>
              <w:jc w:val="center"/>
              <w:rPr>
                <w:rFonts w:ascii="Arial" w:hAnsi="Arial" w:cs="Arial"/>
                <w:color w:val="000000" w:themeColor="text1"/>
                <w:sz w:val="20"/>
                <w:szCs w:val="20"/>
              </w:rPr>
            </w:pPr>
          </w:p>
        </w:tc>
      </w:tr>
      <w:tr w:rsidR="004E264B" w:rsidRPr="00F8134E" w14:paraId="02371939" w14:textId="77777777" w:rsidTr="00F20537">
        <w:trPr>
          <w:trHeight w:val="120"/>
          <w:jc w:val="center"/>
        </w:trPr>
        <w:tc>
          <w:tcPr>
            <w:tcW w:w="1722" w:type="pct"/>
            <w:vMerge/>
            <w:shd w:val="clear" w:color="auto" w:fill="D9D9D9"/>
            <w:vAlign w:val="center"/>
          </w:tcPr>
          <w:p w14:paraId="086AE702" w14:textId="77777777" w:rsidR="004E264B" w:rsidRPr="006D7106" w:rsidRDefault="004E264B" w:rsidP="00BF750F">
            <w:pPr>
              <w:jc w:val="center"/>
              <w:rPr>
                <w:rFonts w:ascii="Arial" w:hAnsi="Arial" w:cs="Arial"/>
                <w:b/>
                <w:color w:val="000000" w:themeColor="text1"/>
                <w:sz w:val="20"/>
                <w:szCs w:val="20"/>
              </w:rPr>
            </w:pPr>
          </w:p>
        </w:tc>
        <w:tc>
          <w:tcPr>
            <w:tcW w:w="1467" w:type="pct"/>
            <w:shd w:val="clear" w:color="auto" w:fill="auto"/>
            <w:vAlign w:val="center"/>
          </w:tcPr>
          <w:p w14:paraId="082CE97C" w14:textId="1BD1E76F" w:rsidR="004E264B" w:rsidRPr="00674381" w:rsidRDefault="004E264B" w:rsidP="004E264B">
            <w:pPr>
              <w:rPr>
                <w:rFonts w:ascii="Arial" w:hAnsi="Arial" w:cs="Arial"/>
                <w:color w:val="000000" w:themeColor="text1"/>
                <w:sz w:val="20"/>
                <w:szCs w:val="20"/>
              </w:rPr>
            </w:pPr>
            <w:r w:rsidRPr="004E264B">
              <w:rPr>
                <w:rFonts w:ascii="Arial" w:hAnsi="Arial" w:cs="Arial"/>
                <w:color w:val="000000" w:themeColor="text1"/>
                <w:sz w:val="20"/>
                <w:szCs w:val="20"/>
              </w:rPr>
              <w:t>Tomislav Galić</w:t>
            </w:r>
          </w:p>
        </w:tc>
        <w:tc>
          <w:tcPr>
            <w:tcW w:w="1811" w:type="pct"/>
            <w:vMerge/>
            <w:shd w:val="clear" w:color="auto" w:fill="auto"/>
            <w:vAlign w:val="center"/>
          </w:tcPr>
          <w:p w14:paraId="3E05DE8A" w14:textId="77777777" w:rsidR="004E264B" w:rsidRDefault="004E264B" w:rsidP="00BF750F">
            <w:pPr>
              <w:jc w:val="center"/>
              <w:rPr>
                <w:rFonts w:ascii="Arial" w:hAnsi="Arial" w:cs="Arial"/>
                <w:color w:val="000000" w:themeColor="text1"/>
                <w:sz w:val="20"/>
                <w:szCs w:val="20"/>
              </w:rPr>
            </w:pPr>
          </w:p>
        </w:tc>
      </w:tr>
      <w:tr w:rsidR="005E5CBA" w:rsidRPr="00F8134E" w14:paraId="6FF0CC52" w14:textId="77777777" w:rsidTr="005E5CBA">
        <w:trPr>
          <w:trHeight w:val="120"/>
          <w:jc w:val="center"/>
        </w:trPr>
        <w:tc>
          <w:tcPr>
            <w:tcW w:w="1722" w:type="pct"/>
            <w:vMerge w:val="restart"/>
            <w:shd w:val="clear" w:color="auto" w:fill="D9D9D9"/>
            <w:vAlign w:val="center"/>
          </w:tcPr>
          <w:p w14:paraId="2D2A02E9" w14:textId="6C81C613" w:rsidR="005E5CBA" w:rsidRPr="006D7106" w:rsidRDefault="005E5CBA" w:rsidP="00BF750F">
            <w:pPr>
              <w:jc w:val="center"/>
              <w:rPr>
                <w:rFonts w:ascii="Arial" w:hAnsi="Arial" w:cs="Arial"/>
                <w:b/>
                <w:color w:val="000000" w:themeColor="text1"/>
                <w:sz w:val="20"/>
                <w:szCs w:val="20"/>
              </w:rPr>
            </w:pPr>
            <w:r w:rsidRPr="005E5CBA">
              <w:rPr>
                <w:rFonts w:ascii="Arial" w:hAnsi="Arial" w:cs="Arial"/>
                <w:b/>
                <w:color w:val="000000" w:themeColor="text1"/>
                <w:sz w:val="20"/>
                <w:szCs w:val="20"/>
              </w:rPr>
              <w:t>Gradska čistoća Drniš d.o.o.</w:t>
            </w:r>
          </w:p>
        </w:tc>
        <w:tc>
          <w:tcPr>
            <w:tcW w:w="1467" w:type="pct"/>
            <w:shd w:val="clear" w:color="auto" w:fill="auto"/>
            <w:vAlign w:val="center"/>
          </w:tcPr>
          <w:p w14:paraId="3FBE78F0" w14:textId="2DE6B986" w:rsidR="005E5CBA" w:rsidRDefault="005E5CBA" w:rsidP="005E5CBA">
            <w:pPr>
              <w:rPr>
                <w:rFonts w:ascii="Arial" w:hAnsi="Arial" w:cs="Arial"/>
                <w:color w:val="000000" w:themeColor="text1"/>
                <w:sz w:val="20"/>
                <w:szCs w:val="20"/>
              </w:rPr>
            </w:pPr>
            <w:r w:rsidRPr="005E5CBA">
              <w:rPr>
                <w:rFonts w:ascii="Arial" w:hAnsi="Arial" w:cs="Arial"/>
                <w:color w:val="000000" w:themeColor="text1"/>
                <w:sz w:val="20"/>
                <w:szCs w:val="20"/>
              </w:rPr>
              <w:t xml:space="preserve">Nedjeljko </w:t>
            </w:r>
            <w:proofErr w:type="spellStart"/>
            <w:r w:rsidRPr="005E5CBA">
              <w:rPr>
                <w:rFonts w:ascii="Arial" w:hAnsi="Arial" w:cs="Arial"/>
                <w:color w:val="000000" w:themeColor="text1"/>
                <w:sz w:val="20"/>
                <w:szCs w:val="20"/>
              </w:rPr>
              <w:t>Jakelić</w:t>
            </w:r>
            <w:proofErr w:type="spellEnd"/>
          </w:p>
        </w:tc>
        <w:tc>
          <w:tcPr>
            <w:tcW w:w="1811" w:type="pct"/>
            <w:vMerge w:val="restart"/>
            <w:shd w:val="clear" w:color="auto" w:fill="auto"/>
            <w:vAlign w:val="center"/>
          </w:tcPr>
          <w:p w14:paraId="0932764B" w14:textId="43625F6D" w:rsidR="005E5CBA" w:rsidRDefault="005E5CBA" w:rsidP="00BF750F">
            <w:pPr>
              <w:jc w:val="center"/>
              <w:rPr>
                <w:rFonts w:ascii="Arial" w:hAnsi="Arial" w:cs="Arial"/>
                <w:color w:val="000000" w:themeColor="text1"/>
                <w:sz w:val="20"/>
                <w:szCs w:val="20"/>
              </w:rPr>
            </w:pPr>
            <w:r w:rsidRPr="005E5CBA">
              <w:rPr>
                <w:rFonts w:ascii="Arial" w:hAnsi="Arial" w:cs="Arial"/>
                <w:color w:val="000000" w:themeColor="text1"/>
                <w:sz w:val="20"/>
                <w:szCs w:val="20"/>
              </w:rPr>
              <w:t xml:space="preserve">Marinko </w:t>
            </w:r>
            <w:proofErr w:type="spellStart"/>
            <w:r w:rsidRPr="005E5CBA">
              <w:rPr>
                <w:rFonts w:ascii="Arial" w:hAnsi="Arial" w:cs="Arial"/>
                <w:color w:val="000000" w:themeColor="text1"/>
                <w:sz w:val="20"/>
                <w:szCs w:val="20"/>
              </w:rPr>
              <w:t>Šindilj</w:t>
            </w:r>
            <w:proofErr w:type="spellEnd"/>
            <w:r>
              <w:rPr>
                <w:rFonts w:ascii="Arial" w:hAnsi="Arial" w:cs="Arial"/>
                <w:color w:val="000000" w:themeColor="text1"/>
                <w:sz w:val="20"/>
                <w:szCs w:val="20"/>
              </w:rPr>
              <w:t xml:space="preserve"> </w:t>
            </w:r>
            <w:r w:rsidRPr="005E5CBA">
              <w:rPr>
                <w:rFonts w:ascii="Arial" w:hAnsi="Arial" w:cs="Arial"/>
                <w:color w:val="000000" w:themeColor="text1"/>
                <w:sz w:val="20"/>
                <w:szCs w:val="20"/>
              </w:rPr>
              <w:t>– član uprave</w:t>
            </w:r>
            <w:r>
              <w:rPr>
                <w:rFonts w:ascii="Arial" w:hAnsi="Arial" w:cs="Arial"/>
                <w:color w:val="000000" w:themeColor="text1"/>
                <w:sz w:val="20"/>
                <w:szCs w:val="20"/>
              </w:rPr>
              <w:t>, direktor</w:t>
            </w:r>
          </w:p>
        </w:tc>
      </w:tr>
      <w:tr w:rsidR="005E5CBA" w:rsidRPr="00F8134E" w14:paraId="2649178D" w14:textId="77777777" w:rsidTr="00F20537">
        <w:trPr>
          <w:trHeight w:val="120"/>
          <w:jc w:val="center"/>
        </w:trPr>
        <w:tc>
          <w:tcPr>
            <w:tcW w:w="1722" w:type="pct"/>
            <w:vMerge/>
            <w:shd w:val="clear" w:color="auto" w:fill="D9D9D9"/>
            <w:vAlign w:val="center"/>
          </w:tcPr>
          <w:p w14:paraId="001A253B" w14:textId="77777777" w:rsidR="005E5CBA" w:rsidRPr="006D7106" w:rsidRDefault="005E5CBA" w:rsidP="00BF750F">
            <w:pPr>
              <w:jc w:val="center"/>
              <w:rPr>
                <w:rFonts w:ascii="Arial" w:hAnsi="Arial" w:cs="Arial"/>
                <w:b/>
                <w:color w:val="000000" w:themeColor="text1"/>
                <w:sz w:val="20"/>
                <w:szCs w:val="20"/>
              </w:rPr>
            </w:pPr>
          </w:p>
        </w:tc>
        <w:tc>
          <w:tcPr>
            <w:tcW w:w="1467" w:type="pct"/>
            <w:shd w:val="clear" w:color="auto" w:fill="auto"/>
            <w:vAlign w:val="center"/>
          </w:tcPr>
          <w:p w14:paraId="061301D5" w14:textId="4624A9C4" w:rsidR="005E5CBA" w:rsidRDefault="005E5CBA" w:rsidP="005E5CBA">
            <w:pPr>
              <w:rPr>
                <w:rFonts w:ascii="Arial" w:hAnsi="Arial" w:cs="Arial"/>
                <w:color w:val="000000" w:themeColor="text1"/>
                <w:sz w:val="20"/>
                <w:szCs w:val="20"/>
              </w:rPr>
            </w:pPr>
            <w:r w:rsidRPr="005E5CBA">
              <w:rPr>
                <w:rFonts w:ascii="Arial" w:hAnsi="Arial" w:cs="Arial"/>
                <w:color w:val="000000" w:themeColor="text1"/>
                <w:sz w:val="20"/>
                <w:szCs w:val="20"/>
              </w:rPr>
              <w:t>Zlatko Kulušić</w:t>
            </w:r>
          </w:p>
        </w:tc>
        <w:tc>
          <w:tcPr>
            <w:tcW w:w="1811" w:type="pct"/>
            <w:vMerge/>
            <w:shd w:val="clear" w:color="auto" w:fill="auto"/>
            <w:vAlign w:val="center"/>
          </w:tcPr>
          <w:p w14:paraId="223A011A" w14:textId="77777777" w:rsidR="005E5CBA" w:rsidRDefault="005E5CBA" w:rsidP="00BF750F">
            <w:pPr>
              <w:jc w:val="center"/>
              <w:rPr>
                <w:rFonts w:ascii="Arial" w:hAnsi="Arial" w:cs="Arial"/>
                <w:color w:val="000000" w:themeColor="text1"/>
                <w:sz w:val="20"/>
                <w:szCs w:val="20"/>
              </w:rPr>
            </w:pPr>
          </w:p>
        </w:tc>
      </w:tr>
      <w:tr w:rsidR="005E5CBA" w:rsidRPr="00F8134E" w14:paraId="36FF4797" w14:textId="77777777" w:rsidTr="00F20537">
        <w:trPr>
          <w:trHeight w:val="120"/>
          <w:jc w:val="center"/>
        </w:trPr>
        <w:tc>
          <w:tcPr>
            <w:tcW w:w="1722" w:type="pct"/>
            <w:vMerge/>
            <w:shd w:val="clear" w:color="auto" w:fill="D9D9D9"/>
            <w:vAlign w:val="center"/>
          </w:tcPr>
          <w:p w14:paraId="5D194C5B" w14:textId="77777777" w:rsidR="005E5CBA" w:rsidRPr="006D7106" w:rsidRDefault="005E5CBA" w:rsidP="00BF750F">
            <w:pPr>
              <w:jc w:val="center"/>
              <w:rPr>
                <w:rFonts w:ascii="Arial" w:hAnsi="Arial" w:cs="Arial"/>
                <w:b/>
                <w:color w:val="000000" w:themeColor="text1"/>
                <w:sz w:val="20"/>
                <w:szCs w:val="20"/>
              </w:rPr>
            </w:pPr>
          </w:p>
        </w:tc>
        <w:tc>
          <w:tcPr>
            <w:tcW w:w="1467" w:type="pct"/>
            <w:shd w:val="clear" w:color="auto" w:fill="auto"/>
            <w:vAlign w:val="center"/>
          </w:tcPr>
          <w:p w14:paraId="2E93363C" w14:textId="390F60AB" w:rsidR="005E5CBA" w:rsidRDefault="00580F99" w:rsidP="005E5CBA">
            <w:pPr>
              <w:rPr>
                <w:rFonts w:ascii="Arial" w:hAnsi="Arial" w:cs="Arial"/>
                <w:color w:val="000000" w:themeColor="text1"/>
                <w:sz w:val="20"/>
                <w:szCs w:val="20"/>
              </w:rPr>
            </w:pPr>
            <w:r>
              <w:rPr>
                <w:rFonts w:ascii="Arial" w:hAnsi="Arial" w:cs="Arial"/>
                <w:color w:val="000000" w:themeColor="text1"/>
                <w:sz w:val="20"/>
                <w:szCs w:val="20"/>
              </w:rPr>
              <w:t xml:space="preserve">Vlatka </w:t>
            </w:r>
            <w:proofErr w:type="spellStart"/>
            <w:r>
              <w:rPr>
                <w:rFonts w:ascii="Arial" w:hAnsi="Arial" w:cs="Arial"/>
                <w:color w:val="000000" w:themeColor="text1"/>
                <w:sz w:val="20"/>
                <w:szCs w:val="20"/>
              </w:rPr>
              <w:t>Duilo</w:t>
            </w:r>
            <w:proofErr w:type="spellEnd"/>
          </w:p>
        </w:tc>
        <w:tc>
          <w:tcPr>
            <w:tcW w:w="1811" w:type="pct"/>
            <w:vMerge/>
            <w:shd w:val="clear" w:color="auto" w:fill="auto"/>
            <w:vAlign w:val="center"/>
          </w:tcPr>
          <w:p w14:paraId="60945EA2" w14:textId="77777777" w:rsidR="005E5CBA" w:rsidRDefault="005E5CBA" w:rsidP="00BF750F">
            <w:pPr>
              <w:jc w:val="center"/>
              <w:rPr>
                <w:rFonts w:ascii="Arial" w:hAnsi="Arial" w:cs="Arial"/>
                <w:color w:val="000000" w:themeColor="text1"/>
                <w:sz w:val="20"/>
                <w:szCs w:val="20"/>
              </w:rPr>
            </w:pPr>
          </w:p>
        </w:tc>
      </w:tr>
      <w:tr w:rsidR="005E5CBA" w:rsidRPr="00F8134E" w14:paraId="525B3480" w14:textId="77777777" w:rsidTr="00F20537">
        <w:trPr>
          <w:trHeight w:val="120"/>
          <w:jc w:val="center"/>
        </w:trPr>
        <w:tc>
          <w:tcPr>
            <w:tcW w:w="1722" w:type="pct"/>
            <w:vMerge/>
            <w:shd w:val="clear" w:color="auto" w:fill="D9D9D9"/>
            <w:vAlign w:val="center"/>
          </w:tcPr>
          <w:p w14:paraId="7A6A446B" w14:textId="77777777" w:rsidR="005E5CBA" w:rsidRPr="006D7106" w:rsidRDefault="005E5CBA" w:rsidP="00BF750F">
            <w:pPr>
              <w:jc w:val="center"/>
              <w:rPr>
                <w:rFonts w:ascii="Arial" w:hAnsi="Arial" w:cs="Arial"/>
                <w:b/>
                <w:color w:val="000000" w:themeColor="text1"/>
                <w:sz w:val="20"/>
                <w:szCs w:val="20"/>
              </w:rPr>
            </w:pPr>
          </w:p>
        </w:tc>
        <w:tc>
          <w:tcPr>
            <w:tcW w:w="1467" w:type="pct"/>
            <w:shd w:val="clear" w:color="auto" w:fill="auto"/>
            <w:vAlign w:val="center"/>
          </w:tcPr>
          <w:p w14:paraId="59CFB188" w14:textId="0F3779B9" w:rsidR="005E5CBA" w:rsidRDefault="005E5CBA" w:rsidP="005E5CBA">
            <w:pPr>
              <w:rPr>
                <w:rFonts w:ascii="Arial" w:hAnsi="Arial" w:cs="Arial"/>
                <w:color w:val="000000" w:themeColor="text1"/>
                <w:sz w:val="20"/>
                <w:szCs w:val="20"/>
              </w:rPr>
            </w:pPr>
            <w:r w:rsidRPr="005E5CBA">
              <w:rPr>
                <w:rFonts w:ascii="Arial" w:hAnsi="Arial" w:cs="Arial"/>
                <w:color w:val="000000" w:themeColor="text1"/>
                <w:sz w:val="20"/>
                <w:szCs w:val="20"/>
              </w:rPr>
              <w:t>Ante Goreta</w:t>
            </w:r>
          </w:p>
        </w:tc>
        <w:tc>
          <w:tcPr>
            <w:tcW w:w="1811" w:type="pct"/>
            <w:vMerge/>
            <w:shd w:val="clear" w:color="auto" w:fill="auto"/>
            <w:vAlign w:val="center"/>
          </w:tcPr>
          <w:p w14:paraId="0FDAA792" w14:textId="77777777" w:rsidR="005E5CBA" w:rsidRDefault="005E5CBA" w:rsidP="00BF750F">
            <w:pPr>
              <w:jc w:val="center"/>
              <w:rPr>
                <w:rFonts w:ascii="Arial" w:hAnsi="Arial" w:cs="Arial"/>
                <w:color w:val="000000" w:themeColor="text1"/>
                <w:sz w:val="20"/>
                <w:szCs w:val="20"/>
              </w:rPr>
            </w:pPr>
          </w:p>
        </w:tc>
      </w:tr>
      <w:tr w:rsidR="005E5CBA" w:rsidRPr="00F8134E" w14:paraId="57859A39" w14:textId="77777777" w:rsidTr="00F20537">
        <w:trPr>
          <w:trHeight w:val="120"/>
          <w:jc w:val="center"/>
        </w:trPr>
        <w:tc>
          <w:tcPr>
            <w:tcW w:w="1722" w:type="pct"/>
            <w:vMerge/>
            <w:shd w:val="clear" w:color="auto" w:fill="D9D9D9"/>
            <w:vAlign w:val="center"/>
          </w:tcPr>
          <w:p w14:paraId="0FF9EFA4" w14:textId="77777777" w:rsidR="005E5CBA" w:rsidRPr="006D7106" w:rsidRDefault="005E5CBA" w:rsidP="00BF750F">
            <w:pPr>
              <w:jc w:val="center"/>
              <w:rPr>
                <w:rFonts w:ascii="Arial" w:hAnsi="Arial" w:cs="Arial"/>
                <w:b/>
                <w:color w:val="000000" w:themeColor="text1"/>
                <w:sz w:val="20"/>
                <w:szCs w:val="20"/>
              </w:rPr>
            </w:pPr>
          </w:p>
        </w:tc>
        <w:tc>
          <w:tcPr>
            <w:tcW w:w="1467" w:type="pct"/>
            <w:shd w:val="clear" w:color="auto" w:fill="auto"/>
            <w:vAlign w:val="center"/>
          </w:tcPr>
          <w:p w14:paraId="026B1197" w14:textId="158360FA" w:rsidR="005E5CBA" w:rsidRDefault="00580F99" w:rsidP="005E5CBA">
            <w:pPr>
              <w:rPr>
                <w:rFonts w:ascii="Arial" w:hAnsi="Arial" w:cs="Arial"/>
                <w:color w:val="000000" w:themeColor="text1"/>
                <w:sz w:val="20"/>
                <w:szCs w:val="20"/>
              </w:rPr>
            </w:pPr>
            <w:r>
              <w:rPr>
                <w:rFonts w:ascii="Arial" w:hAnsi="Arial" w:cs="Arial"/>
                <w:color w:val="000000" w:themeColor="text1"/>
                <w:sz w:val="20"/>
                <w:szCs w:val="20"/>
              </w:rPr>
              <w:t>Iva Jelčić - Šikić</w:t>
            </w:r>
          </w:p>
        </w:tc>
        <w:tc>
          <w:tcPr>
            <w:tcW w:w="1811" w:type="pct"/>
            <w:vMerge/>
            <w:shd w:val="clear" w:color="auto" w:fill="auto"/>
            <w:vAlign w:val="center"/>
          </w:tcPr>
          <w:p w14:paraId="608E8B5F" w14:textId="77777777" w:rsidR="005E5CBA" w:rsidRDefault="005E5CBA" w:rsidP="00BF750F">
            <w:pPr>
              <w:jc w:val="center"/>
              <w:rPr>
                <w:rFonts w:ascii="Arial" w:hAnsi="Arial" w:cs="Arial"/>
                <w:color w:val="000000" w:themeColor="text1"/>
                <w:sz w:val="20"/>
                <w:szCs w:val="20"/>
              </w:rPr>
            </w:pPr>
          </w:p>
        </w:tc>
      </w:tr>
    </w:tbl>
    <w:p w14:paraId="114FC4BC" w14:textId="70243C2C" w:rsidR="00DD488C" w:rsidRPr="00073905" w:rsidRDefault="00C11EBF" w:rsidP="00FE0AB1">
      <w:pPr>
        <w:spacing w:line="276" w:lineRule="auto"/>
        <w:jc w:val="center"/>
        <w:rPr>
          <w:rFonts w:ascii="Arial" w:hAnsi="Arial" w:cs="Arial"/>
          <w:i/>
          <w:color w:val="000000" w:themeColor="text1"/>
          <w:sz w:val="20"/>
          <w:szCs w:val="20"/>
        </w:rPr>
      </w:pPr>
      <w:r w:rsidRPr="00073905">
        <w:rPr>
          <w:rFonts w:ascii="Arial" w:hAnsi="Arial" w:cs="Arial"/>
          <w:i/>
          <w:color w:val="000000" w:themeColor="text1"/>
          <w:sz w:val="20"/>
          <w:szCs w:val="20"/>
        </w:rPr>
        <w:t>Izvor:</w:t>
      </w:r>
      <w:r w:rsidR="00960B49" w:rsidRPr="00073905">
        <w:rPr>
          <w:rFonts w:ascii="Arial" w:hAnsi="Arial" w:cs="Arial"/>
          <w:color w:val="000000" w:themeColor="text1"/>
        </w:rPr>
        <w:t xml:space="preserve"> </w:t>
      </w:r>
      <w:r w:rsidR="00960B49" w:rsidRPr="00073905">
        <w:rPr>
          <w:rFonts w:ascii="Arial" w:hAnsi="Arial" w:cs="Arial"/>
          <w:i/>
          <w:color w:val="000000" w:themeColor="text1"/>
          <w:sz w:val="20"/>
          <w:szCs w:val="20"/>
        </w:rPr>
        <w:t>https://sudreg.</w:t>
      </w:r>
      <w:r w:rsidR="00583286" w:rsidRPr="00073905">
        <w:rPr>
          <w:rFonts w:ascii="Arial" w:hAnsi="Arial" w:cs="Arial"/>
          <w:i/>
          <w:color w:val="000000" w:themeColor="text1"/>
          <w:sz w:val="20"/>
          <w:szCs w:val="20"/>
        </w:rPr>
        <w:t>pravosudje.hr</w:t>
      </w:r>
    </w:p>
    <w:p w14:paraId="390A12E9" w14:textId="77777777" w:rsidR="008021FE" w:rsidRPr="00073905" w:rsidRDefault="008021FE" w:rsidP="00446A96">
      <w:pPr>
        <w:spacing w:line="276" w:lineRule="auto"/>
        <w:jc w:val="both"/>
        <w:rPr>
          <w:rFonts w:ascii="Arial" w:hAnsi="Arial" w:cs="Arial"/>
          <w:color w:val="000000"/>
        </w:rPr>
      </w:pPr>
    </w:p>
    <w:p w14:paraId="4606EE1E" w14:textId="59946FB9" w:rsidR="008329D3" w:rsidRPr="00073905" w:rsidRDefault="008329D3" w:rsidP="00F036B0">
      <w:pPr>
        <w:pStyle w:val="Odlomakpopisa"/>
        <w:numPr>
          <w:ilvl w:val="0"/>
          <w:numId w:val="13"/>
        </w:numPr>
        <w:spacing w:line="276" w:lineRule="auto"/>
        <w:jc w:val="both"/>
        <w:rPr>
          <w:rFonts w:ascii="Arial" w:hAnsi="Arial" w:cs="Arial"/>
          <w:b/>
          <w:color w:val="000000"/>
        </w:rPr>
      </w:pPr>
      <w:r w:rsidRPr="00073905">
        <w:rPr>
          <w:rFonts w:ascii="Arial" w:hAnsi="Arial" w:cs="Arial"/>
          <w:b/>
          <w:color w:val="000000"/>
        </w:rPr>
        <w:lastRenderedPageBreak/>
        <w:t>Ciljevi upravljanja trgovačkim društvima u vlasni</w:t>
      </w:r>
      <w:r w:rsidR="004A0F6D" w:rsidRPr="00073905">
        <w:rPr>
          <w:rFonts w:ascii="Arial" w:hAnsi="Arial" w:cs="Arial"/>
          <w:b/>
          <w:color w:val="000000"/>
        </w:rPr>
        <w:t>štvu</w:t>
      </w:r>
      <w:r w:rsidR="00F32EC8">
        <w:rPr>
          <w:rFonts w:ascii="Arial" w:hAnsi="Arial" w:cs="Arial"/>
          <w:b/>
          <w:color w:val="000000"/>
        </w:rPr>
        <w:t>/suvlasništvu</w:t>
      </w:r>
      <w:r w:rsidR="004A0F6D" w:rsidRPr="00073905">
        <w:rPr>
          <w:rFonts w:ascii="Arial" w:hAnsi="Arial" w:cs="Arial"/>
          <w:b/>
          <w:color w:val="000000"/>
        </w:rPr>
        <w:t xml:space="preserve"> </w:t>
      </w:r>
      <w:r w:rsidR="009E0496" w:rsidRPr="00073905">
        <w:rPr>
          <w:rFonts w:ascii="Arial" w:hAnsi="Arial" w:cs="Arial"/>
          <w:b/>
          <w:color w:val="000000" w:themeColor="text1"/>
        </w:rPr>
        <w:t xml:space="preserve">Općine </w:t>
      </w:r>
      <w:r w:rsidR="008A1087">
        <w:rPr>
          <w:rFonts w:ascii="Arial" w:hAnsi="Arial" w:cs="Arial"/>
          <w:b/>
          <w:color w:val="000000" w:themeColor="text1"/>
        </w:rPr>
        <w:t>Ružić</w:t>
      </w:r>
    </w:p>
    <w:p w14:paraId="12E9D110" w14:textId="77777777" w:rsidR="004A0F6D" w:rsidRPr="00073905" w:rsidRDefault="004A0F6D" w:rsidP="004A0F6D">
      <w:pPr>
        <w:spacing w:line="276" w:lineRule="auto"/>
        <w:jc w:val="both"/>
        <w:rPr>
          <w:rFonts w:ascii="Arial" w:hAnsi="Arial" w:cs="Arial"/>
          <w:b/>
          <w:color w:val="000000"/>
        </w:rPr>
      </w:pPr>
    </w:p>
    <w:p w14:paraId="451BC038" w14:textId="3AEB4E3B" w:rsidR="002F6420" w:rsidRDefault="002F6420" w:rsidP="00F036B0">
      <w:pPr>
        <w:pStyle w:val="Odlomakpopisa"/>
        <w:numPr>
          <w:ilvl w:val="0"/>
          <w:numId w:val="14"/>
        </w:numPr>
        <w:spacing w:line="276" w:lineRule="auto"/>
        <w:jc w:val="both"/>
        <w:rPr>
          <w:rFonts w:ascii="Arial" w:hAnsi="Arial" w:cs="Arial"/>
          <w:color w:val="000000"/>
        </w:rPr>
      </w:pPr>
      <w:r w:rsidRPr="002F6420">
        <w:rPr>
          <w:rFonts w:ascii="Arial" w:hAnsi="Arial" w:cs="Arial"/>
          <w:color w:val="000000"/>
        </w:rPr>
        <w:t xml:space="preserve">Vršiti stalnu kontrolu nad trgovačkim društvima u kojima Općina </w:t>
      </w:r>
      <w:r w:rsidR="008A1087">
        <w:rPr>
          <w:rFonts w:ascii="Arial" w:hAnsi="Arial" w:cs="Arial"/>
          <w:color w:val="000000"/>
        </w:rPr>
        <w:t>Ružić</w:t>
      </w:r>
      <w:r w:rsidRPr="002F6420">
        <w:rPr>
          <w:rFonts w:ascii="Arial" w:hAnsi="Arial" w:cs="Arial"/>
          <w:color w:val="000000"/>
        </w:rPr>
        <w:t xml:space="preserve"> ima poslovni udio, kako bi ta društva poslovala ekonomski opravdano i prema zakonskim odredbama </w:t>
      </w:r>
    </w:p>
    <w:p w14:paraId="07A5D8CD" w14:textId="0B81AD71" w:rsidR="002F6420" w:rsidRPr="00992DC0" w:rsidRDefault="002F6420" w:rsidP="00A50F8B">
      <w:pPr>
        <w:pStyle w:val="Odlomakpopisa"/>
        <w:numPr>
          <w:ilvl w:val="0"/>
          <w:numId w:val="14"/>
        </w:numPr>
        <w:spacing w:line="276" w:lineRule="auto"/>
        <w:jc w:val="both"/>
        <w:rPr>
          <w:rFonts w:ascii="Arial" w:hAnsi="Arial" w:cs="Arial"/>
          <w:color w:val="000000"/>
        </w:rPr>
      </w:pPr>
      <w:r w:rsidRPr="002F6420">
        <w:rPr>
          <w:rFonts w:ascii="Arial" w:hAnsi="Arial" w:cs="Arial"/>
          <w:color w:val="000000" w:themeColor="text1"/>
        </w:rPr>
        <w:t>Objavljivati podatke na internetskim stranicama o trgovačkim društvima u vlasništvu</w:t>
      </w:r>
      <w:r w:rsidR="00436DE2">
        <w:rPr>
          <w:rFonts w:ascii="Arial" w:hAnsi="Arial" w:cs="Arial"/>
          <w:color w:val="000000" w:themeColor="text1"/>
        </w:rPr>
        <w:t>/suvlasništvu</w:t>
      </w:r>
      <w:r w:rsidRPr="002F6420">
        <w:rPr>
          <w:rFonts w:ascii="Arial" w:hAnsi="Arial" w:cs="Arial"/>
          <w:color w:val="000000" w:themeColor="text1"/>
        </w:rPr>
        <w:t xml:space="preserve"> Općine </w:t>
      </w:r>
    </w:p>
    <w:p w14:paraId="707232A7" w14:textId="73DE2CFD" w:rsidR="00F20537" w:rsidRPr="006D6814" w:rsidRDefault="00992DC0" w:rsidP="006D6814">
      <w:pPr>
        <w:pStyle w:val="Odlomakpopisa"/>
        <w:numPr>
          <w:ilvl w:val="0"/>
          <w:numId w:val="14"/>
        </w:numPr>
        <w:rPr>
          <w:rFonts w:ascii="Arial" w:hAnsi="Arial" w:cs="Arial"/>
          <w:color w:val="000000"/>
        </w:rPr>
      </w:pPr>
      <w:r w:rsidRPr="00992DC0">
        <w:rPr>
          <w:rFonts w:ascii="Arial" w:hAnsi="Arial" w:cs="Arial"/>
          <w:color w:val="000000"/>
        </w:rPr>
        <w:t>Sudjelovati na sjednicama skupština trgovačk</w:t>
      </w:r>
      <w:r>
        <w:rPr>
          <w:rFonts w:ascii="Arial" w:hAnsi="Arial" w:cs="Arial"/>
          <w:color w:val="000000"/>
        </w:rPr>
        <w:t xml:space="preserve">ih </w:t>
      </w:r>
      <w:r w:rsidRPr="00992DC0">
        <w:rPr>
          <w:rFonts w:ascii="Arial" w:hAnsi="Arial" w:cs="Arial"/>
          <w:color w:val="000000"/>
        </w:rPr>
        <w:t>društava</w:t>
      </w:r>
    </w:p>
    <w:p w14:paraId="7F4151AE" w14:textId="77777777" w:rsidR="000716A6" w:rsidRDefault="000716A6" w:rsidP="00446A96">
      <w:pPr>
        <w:spacing w:line="276" w:lineRule="auto"/>
        <w:jc w:val="both"/>
        <w:rPr>
          <w:rFonts w:ascii="Arial" w:hAnsi="Arial" w:cs="Arial"/>
          <w:color w:val="000000"/>
        </w:rPr>
      </w:pPr>
    </w:p>
    <w:p w14:paraId="1B4A993E" w14:textId="5683C663" w:rsidR="002027DD" w:rsidRPr="00753DD7" w:rsidRDefault="00973A50" w:rsidP="0045235A">
      <w:pPr>
        <w:pStyle w:val="Naslov1"/>
        <w:jc w:val="center"/>
        <w:rPr>
          <w:rFonts w:ascii="Arial" w:hAnsi="Arial" w:cs="Arial"/>
        </w:rPr>
      </w:pPr>
      <w:r w:rsidRPr="00753DD7">
        <w:rPr>
          <w:rFonts w:ascii="Arial" w:hAnsi="Arial" w:cs="Arial"/>
        </w:rPr>
        <w:t>P</w:t>
      </w:r>
      <w:r w:rsidR="002027DD" w:rsidRPr="00753DD7">
        <w:rPr>
          <w:rFonts w:ascii="Arial" w:hAnsi="Arial" w:cs="Arial"/>
        </w:rPr>
        <w:t>LAN UPRAVLJAN</w:t>
      </w:r>
      <w:r w:rsidR="00580640" w:rsidRPr="00753DD7">
        <w:rPr>
          <w:rFonts w:ascii="Arial" w:hAnsi="Arial" w:cs="Arial"/>
        </w:rPr>
        <w:t xml:space="preserve">JA </w:t>
      </w:r>
      <w:r w:rsidR="00504CBE" w:rsidRPr="00753DD7">
        <w:rPr>
          <w:rFonts w:ascii="Arial" w:hAnsi="Arial" w:cs="Arial"/>
        </w:rPr>
        <w:t xml:space="preserve">I RASPOLAGANJA </w:t>
      </w:r>
      <w:r w:rsidR="00580640" w:rsidRPr="00753DD7">
        <w:rPr>
          <w:rFonts w:ascii="Arial" w:hAnsi="Arial" w:cs="Arial"/>
        </w:rPr>
        <w:t>POSLOVNIM PROSTORIMA</w:t>
      </w:r>
      <w:r w:rsidR="002027DD" w:rsidRPr="00753DD7">
        <w:rPr>
          <w:rFonts w:ascii="Arial" w:hAnsi="Arial" w:cs="Arial"/>
        </w:rPr>
        <w:t xml:space="preserve"> U VLASNIŠTVU </w:t>
      </w:r>
      <w:r w:rsidR="009E0496" w:rsidRPr="00753DD7">
        <w:rPr>
          <w:rFonts w:ascii="Arial" w:hAnsi="Arial" w:cs="Arial"/>
        </w:rPr>
        <w:t xml:space="preserve">OPĆINE </w:t>
      </w:r>
      <w:r w:rsidR="008A1087">
        <w:rPr>
          <w:rFonts w:ascii="Arial" w:hAnsi="Arial" w:cs="Arial"/>
        </w:rPr>
        <w:t>RUŽIĆ</w:t>
      </w:r>
    </w:p>
    <w:p w14:paraId="17E5A3DC" w14:textId="77777777" w:rsidR="009A5EA6" w:rsidRPr="00073905" w:rsidRDefault="009A5EA6" w:rsidP="00446A96">
      <w:pPr>
        <w:spacing w:line="276" w:lineRule="auto"/>
        <w:jc w:val="both"/>
        <w:rPr>
          <w:rFonts w:ascii="Arial" w:hAnsi="Arial" w:cs="Arial"/>
          <w:color w:val="000000"/>
        </w:rPr>
      </w:pPr>
    </w:p>
    <w:p w14:paraId="5FCBFB92" w14:textId="72098677" w:rsidR="006C22FC" w:rsidRPr="00073905" w:rsidRDefault="006C22FC" w:rsidP="006C22FC">
      <w:pPr>
        <w:spacing w:line="276" w:lineRule="auto"/>
        <w:jc w:val="both"/>
        <w:rPr>
          <w:rFonts w:ascii="Arial" w:hAnsi="Arial" w:cs="Arial"/>
          <w:color w:val="000000"/>
        </w:rPr>
      </w:pPr>
      <w:r w:rsidRPr="00073905">
        <w:rPr>
          <w:rFonts w:ascii="Arial" w:hAnsi="Arial" w:cs="Arial"/>
          <w:color w:val="000000"/>
        </w:rPr>
        <w:t xml:space="preserve">Poslovni prostori su, prema odredbama Zakona o zakupu i kupoprodaji poslovnog prostora </w:t>
      </w:r>
      <w:r w:rsidR="002F6420" w:rsidRPr="002F6420">
        <w:rPr>
          <w:rFonts w:ascii="Arial" w:hAnsi="Arial" w:cs="Arial"/>
          <w:color w:val="000000"/>
        </w:rPr>
        <w:t>(„Narodne novine“, br. 125/11,64/15,</w:t>
      </w:r>
      <w:r w:rsidR="00580F99">
        <w:rPr>
          <w:rFonts w:ascii="Arial" w:hAnsi="Arial" w:cs="Arial"/>
          <w:color w:val="000000"/>
        </w:rPr>
        <w:t xml:space="preserve"> </w:t>
      </w:r>
      <w:r w:rsidR="002F6420" w:rsidRPr="002F6420">
        <w:rPr>
          <w:rFonts w:ascii="Arial" w:hAnsi="Arial" w:cs="Arial"/>
          <w:color w:val="000000"/>
        </w:rPr>
        <w:t>112/18)</w:t>
      </w:r>
      <w:r w:rsidRPr="00073905">
        <w:rPr>
          <w:rFonts w:ascii="Arial" w:hAnsi="Arial" w:cs="Arial"/>
          <w:color w:val="000000"/>
        </w:rPr>
        <w:t xml:space="preserve">, poslovne zgrade, poslovne prostorije, garaže i garažna mjesta. </w:t>
      </w:r>
    </w:p>
    <w:p w14:paraId="033C7CB3" w14:textId="77777777" w:rsidR="001759ED" w:rsidRDefault="001759ED" w:rsidP="00C132D1">
      <w:pPr>
        <w:spacing w:line="276" w:lineRule="auto"/>
        <w:jc w:val="both"/>
        <w:rPr>
          <w:rFonts w:ascii="Arial" w:hAnsi="Arial" w:cs="Arial"/>
          <w:color w:val="000000" w:themeColor="text1"/>
        </w:rPr>
      </w:pPr>
    </w:p>
    <w:p w14:paraId="77B33F01" w14:textId="72173F09" w:rsidR="00C132D1" w:rsidRPr="00C132D1" w:rsidRDefault="00C132D1" w:rsidP="00C132D1">
      <w:pPr>
        <w:spacing w:line="276" w:lineRule="auto"/>
        <w:jc w:val="both"/>
        <w:rPr>
          <w:rFonts w:ascii="Arial" w:hAnsi="Arial" w:cs="Arial"/>
          <w:color w:val="000000" w:themeColor="text1"/>
        </w:rPr>
      </w:pPr>
      <w:r w:rsidRPr="00C132D1">
        <w:rPr>
          <w:rFonts w:ascii="Arial" w:hAnsi="Arial" w:cs="Arial"/>
          <w:color w:val="000000" w:themeColor="text1"/>
        </w:rPr>
        <w:t xml:space="preserve">Općina </w:t>
      </w:r>
      <w:r w:rsidR="008A1087">
        <w:rPr>
          <w:rFonts w:ascii="Arial" w:hAnsi="Arial" w:cs="Arial"/>
          <w:color w:val="000000" w:themeColor="text1"/>
        </w:rPr>
        <w:t>Ružić</w:t>
      </w:r>
      <w:r w:rsidRPr="00C132D1">
        <w:rPr>
          <w:rFonts w:ascii="Arial" w:hAnsi="Arial" w:cs="Arial"/>
          <w:color w:val="000000" w:themeColor="text1"/>
        </w:rPr>
        <w:t xml:space="preserve"> trenutno raspolaže, odnosno u svom vlasništvu ima </w:t>
      </w:r>
      <w:r w:rsidR="004B5A7C" w:rsidRPr="000716A6">
        <w:rPr>
          <w:rFonts w:ascii="Arial" w:hAnsi="Arial" w:cs="Arial"/>
        </w:rPr>
        <w:t xml:space="preserve">dva </w:t>
      </w:r>
      <w:r w:rsidR="004B5A7C">
        <w:rPr>
          <w:rFonts w:ascii="Arial" w:hAnsi="Arial" w:cs="Arial"/>
          <w:color w:val="000000" w:themeColor="text1"/>
        </w:rPr>
        <w:t>poslovna</w:t>
      </w:r>
      <w:r w:rsidRPr="00C132D1">
        <w:rPr>
          <w:rFonts w:ascii="Arial" w:hAnsi="Arial" w:cs="Arial"/>
          <w:color w:val="000000" w:themeColor="text1"/>
        </w:rPr>
        <w:t xml:space="preserve"> prostora koji su </w:t>
      </w:r>
      <w:r>
        <w:rPr>
          <w:rFonts w:ascii="Arial" w:hAnsi="Arial" w:cs="Arial"/>
          <w:color w:val="000000" w:themeColor="text1"/>
        </w:rPr>
        <w:t>dani u zakup</w:t>
      </w:r>
      <w:r w:rsidRPr="00C132D1">
        <w:rPr>
          <w:rFonts w:ascii="Arial" w:hAnsi="Arial" w:cs="Arial"/>
          <w:color w:val="000000" w:themeColor="text1"/>
        </w:rPr>
        <w:t>. Poslovni prostori Općine su navedeni u sljedećoj tablici.</w:t>
      </w:r>
    </w:p>
    <w:p w14:paraId="271F4B28" w14:textId="77777777" w:rsidR="001F5C46" w:rsidRDefault="001F5C46" w:rsidP="001F62B1">
      <w:pPr>
        <w:spacing w:line="276" w:lineRule="auto"/>
        <w:jc w:val="both"/>
        <w:rPr>
          <w:rFonts w:ascii="Arial" w:hAnsi="Arial" w:cs="Arial"/>
          <w:color w:val="000000"/>
        </w:rPr>
      </w:pPr>
    </w:p>
    <w:p w14:paraId="12F522BA" w14:textId="6D09C680" w:rsidR="00EE23D2" w:rsidRPr="00EE23D2" w:rsidRDefault="00EE23D2" w:rsidP="00EE23D2">
      <w:pPr>
        <w:pStyle w:val="Opisslike"/>
        <w:keepNext/>
        <w:spacing w:after="0"/>
        <w:jc w:val="center"/>
        <w:rPr>
          <w:rFonts w:asciiTheme="minorHAnsi" w:hAnsiTheme="minorHAnsi" w:cstheme="minorHAnsi"/>
          <w:color w:val="000000" w:themeColor="text1"/>
          <w:sz w:val="22"/>
          <w:szCs w:val="22"/>
        </w:rPr>
      </w:pPr>
      <w:r w:rsidRPr="00EE23D2">
        <w:rPr>
          <w:rFonts w:asciiTheme="minorHAnsi" w:hAnsiTheme="minorHAnsi" w:cstheme="minorHAnsi"/>
          <w:color w:val="000000" w:themeColor="text1"/>
          <w:sz w:val="22"/>
          <w:szCs w:val="22"/>
        </w:rPr>
        <w:t xml:space="preserve">Tablica </w:t>
      </w:r>
      <w:r w:rsidRPr="00EE23D2">
        <w:rPr>
          <w:rFonts w:asciiTheme="minorHAnsi" w:hAnsiTheme="minorHAnsi" w:cstheme="minorHAnsi"/>
          <w:color w:val="000000" w:themeColor="text1"/>
          <w:sz w:val="22"/>
          <w:szCs w:val="22"/>
        </w:rPr>
        <w:fldChar w:fldCharType="begin"/>
      </w:r>
      <w:r w:rsidRPr="00EE23D2">
        <w:rPr>
          <w:rFonts w:asciiTheme="minorHAnsi" w:hAnsiTheme="minorHAnsi" w:cstheme="minorHAnsi"/>
          <w:color w:val="000000" w:themeColor="text1"/>
          <w:sz w:val="22"/>
          <w:szCs w:val="22"/>
        </w:rPr>
        <w:instrText xml:space="preserve"> SEQ Tablica \* ARABIC </w:instrText>
      </w:r>
      <w:r w:rsidRPr="00EE23D2">
        <w:rPr>
          <w:rFonts w:asciiTheme="minorHAnsi" w:hAnsiTheme="minorHAnsi" w:cstheme="minorHAnsi"/>
          <w:color w:val="000000" w:themeColor="text1"/>
          <w:sz w:val="22"/>
          <w:szCs w:val="22"/>
        </w:rPr>
        <w:fldChar w:fldCharType="separate"/>
      </w:r>
      <w:r w:rsidR="00442E68">
        <w:rPr>
          <w:rFonts w:asciiTheme="minorHAnsi" w:hAnsiTheme="minorHAnsi" w:cstheme="minorHAnsi"/>
          <w:noProof/>
          <w:color w:val="000000" w:themeColor="text1"/>
          <w:sz w:val="22"/>
          <w:szCs w:val="22"/>
        </w:rPr>
        <w:t>3</w:t>
      </w:r>
      <w:r w:rsidRPr="00EE23D2">
        <w:rPr>
          <w:rFonts w:asciiTheme="minorHAnsi" w:hAnsiTheme="minorHAnsi" w:cstheme="minorHAnsi"/>
          <w:color w:val="000000" w:themeColor="text1"/>
          <w:sz w:val="22"/>
          <w:szCs w:val="22"/>
        </w:rPr>
        <w:fldChar w:fldCharType="end"/>
      </w:r>
      <w:r w:rsidR="000716A6">
        <w:rPr>
          <w:rFonts w:asciiTheme="minorHAnsi" w:hAnsiTheme="minorHAnsi" w:cstheme="minorHAnsi"/>
          <w:color w:val="000000" w:themeColor="text1"/>
          <w:sz w:val="22"/>
          <w:szCs w:val="22"/>
        </w:rPr>
        <w:t xml:space="preserve">. </w:t>
      </w:r>
      <w:r w:rsidRPr="00EE23D2">
        <w:t xml:space="preserve"> </w:t>
      </w:r>
      <w:r w:rsidRPr="00EE23D2">
        <w:rPr>
          <w:rFonts w:asciiTheme="minorHAnsi" w:hAnsiTheme="minorHAnsi" w:cstheme="minorHAnsi"/>
          <w:color w:val="000000" w:themeColor="text1"/>
          <w:sz w:val="22"/>
          <w:szCs w:val="22"/>
        </w:rPr>
        <w:t>Popis poslovnih prostora u zakupu u vlasništvu Općine</w:t>
      </w:r>
      <w:r>
        <w:rPr>
          <w:rFonts w:asciiTheme="minorHAnsi" w:hAnsiTheme="minorHAnsi" w:cstheme="minorHAnsi"/>
          <w:color w:val="000000" w:themeColor="text1"/>
          <w:sz w:val="22"/>
          <w:szCs w:val="22"/>
        </w:rPr>
        <w:t xml:space="preserve"> </w:t>
      </w:r>
      <w:r w:rsidR="008A1087">
        <w:rPr>
          <w:rFonts w:asciiTheme="minorHAnsi" w:hAnsiTheme="minorHAnsi" w:cstheme="minorHAnsi"/>
          <w:color w:val="000000" w:themeColor="text1"/>
          <w:sz w:val="22"/>
          <w:szCs w:val="22"/>
        </w:rPr>
        <w:t>Ružić</w:t>
      </w:r>
    </w:p>
    <w:tbl>
      <w:tblPr>
        <w:tblStyle w:val="Reetkatablice1"/>
        <w:tblW w:w="0" w:type="auto"/>
        <w:jc w:val="center"/>
        <w:tblLook w:val="04A0" w:firstRow="1" w:lastRow="0" w:firstColumn="1" w:lastColumn="0" w:noHBand="0" w:noVBand="1"/>
      </w:tblPr>
      <w:tblGrid>
        <w:gridCol w:w="693"/>
        <w:gridCol w:w="2846"/>
        <w:gridCol w:w="2835"/>
        <w:gridCol w:w="1106"/>
        <w:gridCol w:w="1446"/>
      </w:tblGrid>
      <w:tr w:rsidR="00A10AAA" w:rsidRPr="00A10AAA" w14:paraId="577498EA" w14:textId="77777777" w:rsidTr="00407C7A">
        <w:trPr>
          <w:jc w:val="center"/>
        </w:trPr>
        <w:tc>
          <w:tcPr>
            <w:tcW w:w="693" w:type="dxa"/>
            <w:shd w:val="clear" w:color="auto" w:fill="808080"/>
            <w:vAlign w:val="center"/>
          </w:tcPr>
          <w:p w14:paraId="0692F0B5" w14:textId="77777777" w:rsidR="00A10AAA" w:rsidRPr="00A10AAA" w:rsidRDefault="00A10AAA" w:rsidP="00A10AAA">
            <w:pPr>
              <w:spacing w:line="276" w:lineRule="auto"/>
              <w:jc w:val="center"/>
              <w:rPr>
                <w:rFonts w:ascii="Arial" w:hAnsi="Arial" w:cs="Arial"/>
                <w:b/>
                <w:color w:val="FFFFFF"/>
                <w:sz w:val="20"/>
                <w:szCs w:val="20"/>
              </w:rPr>
            </w:pPr>
            <w:r w:rsidRPr="00A10AAA">
              <w:rPr>
                <w:rFonts w:ascii="Arial" w:hAnsi="Arial" w:cs="Arial"/>
                <w:b/>
                <w:color w:val="FFFFFF"/>
                <w:sz w:val="20"/>
                <w:szCs w:val="20"/>
              </w:rPr>
              <w:t>Red. br.</w:t>
            </w:r>
          </w:p>
        </w:tc>
        <w:tc>
          <w:tcPr>
            <w:tcW w:w="2846" w:type="dxa"/>
            <w:shd w:val="clear" w:color="auto" w:fill="808080"/>
            <w:vAlign w:val="center"/>
          </w:tcPr>
          <w:p w14:paraId="4E290AF2" w14:textId="77777777" w:rsidR="00A10AAA" w:rsidRPr="00A10AAA" w:rsidRDefault="00A10AAA" w:rsidP="00A10AAA">
            <w:pPr>
              <w:spacing w:line="276" w:lineRule="auto"/>
              <w:jc w:val="center"/>
              <w:rPr>
                <w:rFonts w:ascii="Arial" w:hAnsi="Arial" w:cs="Arial"/>
                <w:b/>
                <w:color w:val="FFFFFF"/>
                <w:sz w:val="20"/>
                <w:szCs w:val="20"/>
              </w:rPr>
            </w:pPr>
            <w:r w:rsidRPr="00A10AAA">
              <w:rPr>
                <w:rFonts w:ascii="Arial" w:hAnsi="Arial" w:cs="Arial"/>
                <w:b/>
                <w:color w:val="FFFFFF"/>
                <w:sz w:val="20"/>
                <w:szCs w:val="20"/>
              </w:rPr>
              <w:t>Naziv/opis jedinice imovine</w:t>
            </w:r>
          </w:p>
          <w:p w14:paraId="1795D2CA" w14:textId="77777777" w:rsidR="00A10AAA" w:rsidRPr="00A10AAA" w:rsidRDefault="00A10AAA" w:rsidP="00A10AAA">
            <w:pPr>
              <w:spacing w:line="276" w:lineRule="auto"/>
              <w:jc w:val="center"/>
              <w:rPr>
                <w:rFonts w:ascii="Arial" w:hAnsi="Arial" w:cs="Arial"/>
                <w:b/>
                <w:color w:val="FFFFFF"/>
                <w:sz w:val="20"/>
                <w:szCs w:val="20"/>
              </w:rPr>
            </w:pPr>
            <w:r w:rsidRPr="00A10AAA">
              <w:rPr>
                <w:rFonts w:ascii="Arial" w:hAnsi="Arial" w:cs="Arial"/>
                <w:b/>
                <w:color w:val="FFFFFF"/>
                <w:sz w:val="20"/>
                <w:szCs w:val="20"/>
              </w:rPr>
              <w:t>(poslovnog prostora)</w:t>
            </w:r>
          </w:p>
        </w:tc>
        <w:tc>
          <w:tcPr>
            <w:tcW w:w="2835" w:type="dxa"/>
            <w:shd w:val="clear" w:color="auto" w:fill="808080"/>
            <w:vAlign w:val="center"/>
          </w:tcPr>
          <w:p w14:paraId="69C43FEF" w14:textId="77777777" w:rsidR="00A10AAA" w:rsidRPr="00A10AAA" w:rsidRDefault="00A10AAA" w:rsidP="00A10AAA">
            <w:pPr>
              <w:spacing w:line="276" w:lineRule="auto"/>
              <w:jc w:val="center"/>
              <w:rPr>
                <w:rFonts w:ascii="Arial" w:hAnsi="Arial" w:cs="Arial"/>
                <w:b/>
                <w:color w:val="FFFFFF"/>
                <w:sz w:val="20"/>
                <w:szCs w:val="20"/>
              </w:rPr>
            </w:pPr>
            <w:r w:rsidRPr="00A10AAA">
              <w:rPr>
                <w:rFonts w:ascii="Arial" w:hAnsi="Arial" w:cs="Arial"/>
                <w:b/>
                <w:color w:val="FFFFFF"/>
                <w:sz w:val="20"/>
                <w:szCs w:val="20"/>
              </w:rPr>
              <w:t>Adresa</w:t>
            </w:r>
          </w:p>
        </w:tc>
        <w:tc>
          <w:tcPr>
            <w:tcW w:w="1106" w:type="dxa"/>
            <w:shd w:val="clear" w:color="auto" w:fill="808080"/>
            <w:vAlign w:val="center"/>
          </w:tcPr>
          <w:p w14:paraId="28D5A8A4" w14:textId="291B4FCF" w:rsidR="00A10AAA" w:rsidRPr="00A10AAA" w:rsidRDefault="00407C7A" w:rsidP="00A10AAA">
            <w:pPr>
              <w:spacing w:line="276" w:lineRule="auto"/>
              <w:jc w:val="center"/>
              <w:rPr>
                <w:rFonts w:ascii="Arial" w:hAnsi="Arial" w:cs="Arial"/>
                <w:b/>
                <w:color w:val="FFFFFF"/>
                <w:sz w:val="20"/>
                <w:szCs w:val="20"/>
              </w:rPr>
            </w:pPr>
            <w:r>
              <w:rPr>
                <w:rFonts w:ascii="Arial" w:hAnsi="Arial" w:cs="Arial"/>
                <w:b/>
                <w:color w:val="FFFFFF"/>
                <w:sz w:val="20"/>
                <w:szCs w:val="20"/>
              </w:rPr>
              <w:t xml:space="preserve">Površina </w:t>
            </w:r>
          </w:p>
        </w:tc>
        <w:tc>
          <w:tcPr>
            <w:tcW w:w="1446" w:type="dxa"/>
            <w:shd w:val="clear" w:color="auto" w:fill="808080"/>
          </w:tcPr>
          <w:p w14:paraId="523A56A3" w14:textId="77777777" w:rsidR="00D6672F" w:rsidRDefault="00A10AAA" w:rsidP="00D6672F">
            <w:pPr>
              <w:spacing w:line="276" w:lineRule="auto"/>
              <w:jc w:val="center"/>
              <w:rPr>
                <w:rFonts w:ascii="Arial" w:hAnsi="Arial" w:cs="Arial"/>
                <w:b/>
                <w:color w:val="FFFFFF"/>
                <w:sz w:val="20"/>
                <w:szCs w:val="20"/>
              </w:rPr>
            </w:pPr>
            <w:r w:rsidRPr="00A10AAA">
              <w:rPr>
                <w:rFonts w:ascii="Arial" w:hAnsi="Arial" w:cs="Arial"/>
                <w:b/>
                <w:color w:val="FFFFFF"/>
                <w:sz w:val="20"/>
                <w:szCs w:val="20"/>
              </w:rPr>
              <w:t xml:space="preserve">Iznos </w:t>
            </w:r>
            <w:r w:rsidR="00D6672F">
              <w:rPr>
                <w:rFonts w:ascii="Arial" w:hAnsi="Arial" w:cs="Arial"/>
                <w:b/>
                <w:color w:val="FFFFFF"/>
                <w:sz w:val="20"/>
                <w:szCs w:val="20"/>
              </w:rPr>
              <w:t>mjesečne</w:t>
            </w:r>
          </w:p>
          <w:p w14:paraId="25F231FE" w14:textId="51520298" w:rsidR="00A10AAA" w:rsidRPr="00A10AAA" w:rsidRDefault="00A10AAA" w:rsidP="00D6672F">
            <w:pPr>
              <w:spacing w:line="276" w:lineRule="auto"/>
              <w:jc w:val="center"/>
              <w:rPr>
                <w:rFonts w:ascii="Arial" w:hAnsi="Arial" w:cs="Arial"/>
                <w:b/>
                <w:color w:val="FFFFFF"/>
                <w:sz w:val="20"/>
                <w:szCs w:val="20"/>
              </w:rPr>
            </w:pPr>
            <w:r w:rsidRPr="00A10AAA">
              <w:rPr>
                <w:rFonts w:ascii="Arial" w:hAnsi="Arial" w:cs="Arial"/>
                <w:b/>
                <w:color w:val="FFFFFF"/>
                <w:sz w:val="20"/>
                <w:szCs w:val="20"/>
              </w:rPr>
              <w:t>zakupnine</w:t>
            </w:r>
          </w:p>
        </w:tc>
      </w:tr>
      <w:tr w:rsidR="00407C7A" w:rsidRPr="00A10AAA" w14:paraId="0766FBD6" w14:textId="77777777" w:rsidTr="00407C7A">
        <w:trPr>
          <w:jc w:val="center"/>
        </w:trPr>
        <w:tc>
          <w:tcPr>
            <w:tcW w:w="693" w:type="dxa"/>
            <w:vAlign w:val="center"/>
          </w:tcPr>
          <w:p w14:paraId="2F1B3954" w14:textId="231A87C1" w:rsidR="00407C7A" w:rsidRPr="00A10AAA" w:rsidRDefault="00407C7A" w:rsidP="00407C7A">
            <w:pPr>
              <w:numPr>
                <w:ilvl w:val="0"/>
                <w:numId w:val="15"/>
              </w:numPr>
              <w:spacing w:line="276" w:lineRule="auto"/>
              <w:contextualSpacing/>
              <w:jc w:val="center"/>
              <w:rPr>
                <w:rFonts w:ascii="Arial" w:hAnsi="Arial" w:cs="Arial"/>
                <w:sz w:val="20"/>
                <w:szCs w:val="20"/>
              </w:rPr>
            </w:pPr>
          </w:p>
        </w:tc>
        <w:tc>
          <w:tcPr>
            <w:tcW w:w="2846" w:type="dxa"/>
            <w:vAlign w:val="center"/>
          </w:tcPr>
          <w:p w14:paraId="427309B5" w14:textId="30C64696" w:rsidR="00407C7A" w:rsidRPr="00407C7A" w:rsidRDefault="00C015BB" w:rsidP="00C015BB">
            <w:pPr>
              <w:spacing w:before="100" w:beforeAutospacing="1" w:after="100" w:afterAutospacing="1"/>
              <w:rPr>
                <w:rFonts w:ascii="Arial" w:eastAsia="Calibri" w:hAnsi="Arial" w:cs="Arial"/>
                <w:sz w:val="20"/>
                <w:szCs w:val="20"/>
              </w:rPr>
            </w:pPr>
            <w:r>
              <w:rPr>
                <w:rFonts w:ascii="Arial" w:eastAsia="Calibri" w:hAnsi="Arial" w:cs="Arial"/>
                <w:sz w:val="20"/>
                <w:szCs w:val="20"/>
              </w:rPr>
              <w:t>Poslovni prostor</w:t>
            </w:r>
            <w:r w:rsidR="004B5A7C">
              <w:rPr>
                <w:rFonts w:ascii="Arial" w:eastAsia="Calibri" w:hAnsi="Arial" w:cs="Arial"/>
                <w:sz w:val="20"/>
                <w:szCs w:val="20"/>
              </w:rPr>
              <w:t xml:space="preserve"> koji koristi</w:t>
            </w:r>
            <w:r>
              <w:rPr>
                <w:rFonts w:ascii="Arial" w:eastAsia="Calibri" w:hAnsi="Arial" w:cs="Arial"/>
                <w:sz w:val="20"/>
                <w:szCs w:val="20"/>
              </w:rPr>
              <w:t xml:space="preserve"> „Djelo“</w:t>
            </w:r>
            <w:r w:rsidR="004B5A7C">
              <w:rPr>
                <w:rFonts w:ascii="Arial" w:eastAsia="Calibri" w:hAnsi="Arial" w:cs="Arial"/>
                <w:sz w:val="20"/>
                <w:szCs w:val="20"/>
              </w:rPr>
              <w:t>, d.o.o.</w:t>
            </w:r>
          </w:p>
        </w:tc>
        <w:tc>
          <w:tcPr>
            <w:tcW w:w="2835" w:type="dxa"/>
            <w:vAlign w:val="center"/>
          </w:tcPr>
          <w:p w14:paraId="52483573" w14:textId="29B720A5" w:rsidR="00407C7A" w:rsidRPr="00407C7A" w:rsidRDefault="002333F3" w:rsidP="00407C7A">
            <w:pPr>
              <w:spacing w:before="100" w:beforeAutospacing="1" w:after="100" w:afterAutospacing="1"/>
              <w:jc w:val="center"/>
              <w:rPr>
                <w:rFonts w:ascii="Arial" w:eastAsia="Calibri" w:hAnsi="Arial" w:cs="Arial"/>
                <w:sz w:val="20"/>
                <w:szCs w:val="20"/>
              </w:rPr>
            </w:pPr>
            <w:r>
              <w:rPr>
                <w:rFonts w:ascii="Arial" w:eastAsia="Calibri" w:hAnsi="Arial" w:cs="Arial"/>
                <w:sz w:val="20"/>
                <w:szCs w:val="20"/>
              </w:rPr>
              <w:t>Put kroz Gradac 25</w:t>
            </w:r>
          </w:p>
        </w:tc>
        <w:tc>
          <w:tcPr>
            <w:tcW w:w="1106" w:type="dxa"/>
            <w:vAlign w:val="center"/>
          </w:tcPr>
          <w:p w14:paraId="37376EAB" w14:textId="563E44E6" w:rsidR="00407C7A" w:rsidRPr="00407C7A" w:rsidRDefault="004B5A7C" w:rsidP="00407C7A">
            <w:pPr>
              <w:spacing w:before="100" w:beforeAutospacing="1" w:after="100" w:afterAutospacing="1"/>
              <w:jc w:val="center"/>
              <w:rPr>
                <w:rFonts w:ascii="Arial" w:eastAsia="Calibri" w:hAnsi="Arial" w:cs="Arial"/>
                <w:sz w:val="20"/>
                <w:szCs w:val="20"/>
              </w:rPr>
            </w:pPr>
            <w:r>
              <w:rPr>
                <w:rFonts w:ascii="Arial" w:eastAsia="Calibri" w:hAnsi="Arial" w:cs="Arial"/>
                <w:sz w:val="20"/>
                <w:szCs w:val="20"/>
              </w:rPr>
              <w:t>120 m²</w:t>
            </w:r>
          </w:p>
        </w:tc>
        <w:tc>
          <w:tcPr>
            <w:tcW w:w="1446" w:type="dxa"/>
            <w:vAlign w:val="center"/>
          </w:tcPr>
          <w:p w14:paraId="649D738E" w14:textId="32B0F139" w:rsidR="00407C7A" w:rsidRPr="00407C7A" w:rsidRDefault="00580F99" w:rsidP="00407C7A">
            <w:pPr>
              <w:spacing w:before="100" w:beforeAutospacing="1" w:after="100" w:afterAutospacing="1"/>
              <w:jc w:val="center"/>
              <w:rPr>
                <w:rFonts w:ascii="Arial" w:eastAsia="Calibri" w:hAnsi="Arial" w:cs="Arial"/>
                <w:sz w:val="20"/>
                <w:szCs w:val="20"/>
              </w:rPr>
            </w:pPr>
            <w:r>
              <w:rPr>
                <w:rFonts w:ascii="Arial" w:eastAsia="Calibri" w:hAnsi="Arial" w:cs="Arial"/>
                <w:sz w:val="20"/>
                <w:szCs w:val="20"/>
              </w:rPr>
              <w:t>1.194,51 €</w:t>
            </w:r>
          </w:p>
        </w:tc>
      </w:tr>
      <w:tr w:rsidR="00407C7A" w:rsidRPr="00A10AAA" w14:paraId="2457B2E6" w14:textId="77777777" w:rsidTr="00580F99">
        <w:trPr>
          <w:trHeight w:val="214"/>
          <w:jc w:val="center"/>
        </w:trPr>
        <w:tc>
          <w:tcPr>
            <w:tcW w:w="693" w:type="dxa"/>
            <w:vAlign w:val="center"/>
          </w:tcPr>
          <w:p w14:paraId="14D7EDC7" w14:textId="77777777" w:rsidR="00407C7A" w:rsidRPr="00A10AAA" w:rsidRDefault="00407C7A" w:rsidP="00407C7A">
            <w:pPr>
              <w:numPr>
                <w:ilvl w:val="0"/>
                <w:numId w:val="15"/>
              </w:numPr>
              <w:spacing w:line="276" w:lineRule="auto"/>
              <w:contextualSpacing/>
              <w:jc w:val="center"/>
              <w:rPr>
                <w:rFonts w:ascii="Arial" w:hAnsi="Arial" w:cs="Arial"/>
                <w:sz w:val="20"/>
                <w:szCs w:val="20"/>
              </w:rPr>
            </w:pPr>
          </w:p>
        </w:tc>
        <w:tc>
          <w:tcPr>
            <w:tcW w:w="2846" w:type="dxa"/>
            <w:vAlign w:val="center"/>
          </w:tcPr>
          <w:p w14:paraId="3AC9A523" w14:textId="43B3740A" w:rsidR="00407C7A" w:rsidRPr="00407C7A" w:rsidRDefault="00C015BB" w:rsidP="004B5A7C">
            <w:pPr>
              <w:spacing w:before="100" w:beforeAutospacing="1" w:after="100" w:afterAutospacing="1"/>
              <w:rPr>
                <w:rFonts w:ascii="Arial" w:eastAsia="Calibri" w:hAnsi="Arial" w:cs="Arial"/>
                <w:sz w:val="20"/>
                <w:szCs w:val="20"/>
              </w:rPr>
            </w:pPr>
            <w:r>
              <w:rPr>
                <w:rFonts w:ascii="Arial" w:eastAsia="Calibri" w:hAnsi="Arial" w:cs="Arial"/>
                <w:sz w:val="20"/>
                <w:szCs w:val="20"/>
              </w:rPr>
              <w:t>Poslovni prostor</w:t>
            </w:r>
            <w:r w:rsidR="004B5A7C">
              <w:rPr>
                <w:rFonts w:ascii="Arial" w:eastAsia="Calibri" w:hAnsi="Arial" w:cs="Arial"/>
                <w:sz w:val="20"/>
                <w:szCs w:val="20"/>
              </w:rPr>
              <w:t xml:space="preserve"> koji koristi</w:t>
            </w:r>
            <w:r>
              <w:rPr>
                <w:rFonts w:ascii="Arial" w:eastAsia="Calibri" w:hAnsi="Arial" w:cs="Arial"/>
                <w:sz w:val="20"/>
                <w:szCs w:val="20"/>
              </w:rPr>
              <w:t xml:space="preserve"> „</w:t>
            </w:r>
            <w:r w:rsidR="004B5A7C">
              <w:rPr>
                <w:rFonts w:ascii="Arial" w:eastAsia="Calibri" w:hAnsi="Arial" w:cs="Arial"/>
                <w:sz w:val="20"/>
                <w:szCs w:val="20"/>
              </w:rPr>
              <w:t>Hrvatska p</w:t>
            </w:r>
            <w:r>
              <w:rPr>
                <w:rFonts w:ascii="Arial" w:eastAsia="Calibri" w:hAnsi="Arial" w:cs="Arial"/>
                <w:sz w:val="20"/>
                <w:szCs w:val="20"/>
              </w:rPr>
              <w:t>ošta“</w:t>
            </w:r>
            <w:r w:rsidR="004B5A7C">
              <w:rPr>
                <w:rFonts w:ascii="Arial" w:eastAsia="Calibri" w:hAnsi="Arial" w:cs="Arial"/>
                <w:sz w:val="20"/>
                <w:szCs w:val="20"/>
              </w:rPr>
              <w:t>, d.d.</w:t>
            </w:r>
          </w:p>
        </w:tc>
        <w:tc>
          <w:tcPr>
            <w:tcW w:w="2835" w:type="dxa"/>
            <w:vAlign w:val="center"/>
          </w:tcPr>
          <w:p w14:paraId="64D1123E" w14:textId="0DE92169" w:rsidR="00407C7A" w:rsidRPr="00407C7A" w:rsidRDefault="00C015BB" w:rsidP="00407C7A">
            <w:pPr>
              <w:spacing w:before="100" w:beforeAutospacing="1" w:after="100" w:afterAutospacing="1"/>
              <w:jc w:val="center"/>
              <w:rPr>
                <w:rFonts w:ascii="Arial" w:eastAsia="Calibri" w:hAnsi="Arial" w:cs="Arial"/>
                <w:sz w:val="20"/>
                <w:szCs w:val="20"/>
              </w:rPr>
            </w:pPr>
            <w:r>
              <w:rPr>
                <w:rFonts w:ascii="Arial" w:eastAsia="Calibri" w:hAnsi="Arial" w:cs="Arial"/>
                <w:sz w:val="20"/>
                <w:szCs w:val="20"/>
              </w:rPr>
              <w:t>Put kroz G</w:t>
            </w:r>
            <w:r w:rsidR="004B5A7C">
              <w:rPr>
                <w:rFonts w:ascii="Arial" w:eastAsia="Calibri" w:hAnsi="Arial" w:cs="Arial"/>
                <w:sz w:val="20"/>
                <w:szCs w:val="20"/>
              </w:rPr>
              <w:t>radac 24</w:t>
            </w:r>
          </w:p>
        </w:tc>
        <w:tc>
          <w:tcPr>
            <w:tcW w:w="1106" w:type="dxa"/>
            <w:vAlign w:val="center"/>
          </w:tcPr>
          <w:p w14:paraId="43B5CF42" w14:textId="1ED1D8DA" w:rsidR="00407C7A" w:rsidRPr="00407C7A" w:rsidRDefault="004B5A7C" w:rsidP="00407C7A">
            <w:pPr>
              <w:spacing w:before="100" w:beforeAutospacing="1" w:after="100" w:afterAutospacing="1"/>
              <w:jc w:val="center"/>
              <w:rPr>
                <w:rFonts w:ascii="Arial" w:eastAsia="Calibri" w:hAnsi="Arial" w:cs="Arial"/>
                <w:sz w:val="20"/>
                <w:szCs w:val="20"/>
              </w:rPr>
            </w:pPr>
            <w:r>
              <w:rPr>
                <w:rFonts w:ascii="Arial" w:eastAsia="Calibri" w:hAnsi="Arial" w:cs="Arial"/>
                <w:sz w:val="20"/>
                <w:szCs w:val="20"/>
              </w:rPr>
              <w:t xml:space="preserve">  41 m²</w:t>
            </w:r>
          </w:p>
        </w:tc>
        <w:tc>
          <w:tcPr>
            <w:tcW w:w="1446" w:type="dxa"/>
            <w:vAlign w:val="center"/>
          </w:tcPr>
          <w:p w14:paraId="30DCDEAF" w14:textId="31C2ED28" w:rsidR="00407C7A" w:rsidRPr="00407C7A" w:rsidRDefault="00580F99" w:rsidP="00C015BB">
            <w:pPr>
              <w:spacing w:before="100" w:beforeAutospacing="1" w:after="100" w:afterAutospacing="1"/>
              <w:jc w:val="center"/>
              <w:rPr>
                <w:rFonts w:ascii="Arial" w:eastAsia="Calibri" w:hAnsi="Arial" w:cs="Arial"/>
                <w:sz w:val="20"/>
                <w:szCs w:val="20"/>
              </w:rPr>
            </w:pPr>
            <w:r>
              <w:rPr>
                <w:rFonts w:ascii="Arial" w:eastAsia="Calibri" w:hAnsi="Arial" w:cs="Arial"/>
                <w:sz w:val="20"/>
                <w:szCs w:val="20"/>
              </w:rPr>
              <w:t>132,72 €</w:t>
            </w:r>
          </w:p>
        </w:tc>
      </w:tr>
    </w:tbl>
    <w:p w14:paraId="12ED4914" w14:textId="749F45F8" w:rsidR="00EE23D2" w:rsidRPr="00EE23D2" w:rsidRDefault="00EE23D2" w:rsidP="00EE23D2">
      <w:pPr>
        <w:spacing w:line="276" w:lineRule="auto"/>
        <w:jc w:val="center"/>
        <w:rPr>
          <w:rFonts w:ascii="Arial" w:hAnsi="Arial" w:cs="Arial"/>
          <w:i/>
          <w:color w:val="000000"/>
          <w:sz w:val="20"/>
          <w:szCs w:val="20"/>
        </w:rPr>
      </w:pPr>
      <w:r w:rsidRPr="00EE23D2">
        <w:rPr>
          <w:rFonts w:ascii="Arial" w:hAnsi="Arial" w:cs="Arial"/>
          <w:i/>
          <w:color w:val="000000"/>
          <w:sz w:val="20"/>
          <w:szCs w:val="20"/>
        </w:rPr>
        <w:t xml:space="preserve">Izvor: Općina </w:t>
      </w:r>
      <w:r w:rsidR="008A1087">
        <w:rPr>
          <w:rFonts w:ascii="Arial" w:hAnsi="Arial" w:cs="Arial"/>
          <w:i/>
          <w:color w:val="000000"/>
          <w:sz w:val="20"/>
          <w:szCs w:val="20"/>
        </w:rPr>
        <w:t>Ružić</w:t>
      </w:r>
    </w:p>
    <w:p w14:paraId="09AD4396" w14:textId="77777777" w:rsidR="002D3219" w:rsidRDefault="002D3219" w:rsidP="00C132D1">
      <w:pPr>
        <w:spacing w:line="276" w:lineRule="auto"/>
        <w:jc w:val="both"/>
        <w:rPr>
          <w:rFonts w:ascii="Arial" w:hAnsi="Arial" w:cs="Arial"/>
        </w:rPr>
      </w:pPr>
    </w:p>
    <w:p w14:paraId="0B3CE958" w14:textId="11BC56A7" w:rsidR="00C84769" w:rsidRPr="00961E52" w:rsidRDefault="00C84769" w:rsidP="00C84769">
      <w:pPr>
        <w:spacing w:line="276" w:lineRule="auto"/>
        <w:jc w:val="both"/>
        <w:rPr>
          <w:rFonts w:ascii="Arial" w:hAnsi="Arial" w:cs="Arial"/>
          <w:color w:val="000000" w:themeColor="text1"/>
          <w:u w:val="single"/>
        </w:rPr>
      </w:pPr>
      <w:r w:rsidRPr="00961E52">
        <w:rPr>
          <w:rFonts w:ascii="Arial" w:hAnsi="Arial" w:cs="Arial"/>
          <w:color w:val="000000" w:themeColor="text1"/>
          <w:u w:val="single"/>
        </w:rPr>
        <w:t xml:space="preserve">Akti kojima je regulirano upravljanje i raspolaganje poslovnim prostorima u vlasništvu Općine </w:t>
      </w:r>
      <w:r w:rsidR="008A1087">
        <w:rPr>
          <w:rFonts w:ascii="Arial" w:hAnsi="Arial" w:cs="Arial"/>
          <w:color w:val="000000" w:themeColor="text1"/>
          <w:u w:val="single"/>
        </w:rPr>
        <w:t>Ružić</w:t>
      </w:r>
      <w:r w:rsidRPr="00961E52">
        <w:rPr>
          <w:rFonts w:ascii="Arial" w:hAnsi="Arial" w:cs="Arial"/>
          <w:color w:val="000000" w:themeColor="text1"/>
          <w:u w:val="single"/>
        </w:rPr>
        <w:t>:</w:t>
      </w:r>
    </w:p>
    <w:p w14:paraId="3AD07BDB" w14:textId="77777777" w:rsidR="00C84769" w:rsidRPr="00961E52" w:rsidRDefault="00C84769" w:rsidP="00C84769">
      <w:pPr>
        <w:spacing w:line="276" w:lineRule="auto"/>
        <w:jc w:val="both"/>
        <w:rPr>
          <w:rFonts w:ascii="Arial" w:hAnsi="Arial" w:cs="Arial"/>
          <w:color w:val="000000"/>
          <w:u w:val="single"/>
        </w:rPr>
      </w:pPr>
    </w:p>
    <w:p w14:paraId="6B2C64CF" w14:textId="77777777" w:rsidR="00C84769" w:rsidRDefault="00C84769" w:rsidP="00C84769">
      <w:pPr>
        <w:pStyle w:val="Odlomakpopisa"/>
        <w:numPr>
          <w:ilvl w:val="0"/>
          <w:numId w:val="11"/>
        </w:numPr>
        <w:spacing w:line="276" w:lineRule="auto"/>
        <w:contextualSpacing/>
        <w:jc w:val="both"/>
        <w:rPr>
          <w:rFonts w:ascii="Arial" w:hAnsi="Arial" w:cs="Arial"/>
          <w:color w:val="000000" w:themeColor="text1"/>
        </w:rPr>
      </w:pPr>
      <w:r w:rsidRPr="00961E52">
        <w:rPr>
          <w:rFonts w:ascii="Arial" w:hAnsi="Arial" w:cs="Arial"/>
          <w:color w:val="000000" w:themeColor="text1"/>
        </w:rPr>
        <w:t>Zakon o zakupu i kupoprodaji poslovnih prostora („Narodne novine“, br. 125/11,64/15, 112/18)</w:t>
      </w:r>
    </w:p>
    <w:p w14:paraId="2FC92072" w14:textId="3DED5401" w:rsidR="008A1087" w:rsidRDefault="008A1087" w:rsidP="008A1087">
      <w:pPr>
        <w:pStyle w:val="Odlomakpopisa"/>
        <w:numPr>
          <w:ilvl w:val="0"/>
          <w:numId w:val="11"/>
        </w:numPr>
        <w:spacing w:line="276" w:lineRule="auto"/>
        <w:contextualSpacing/>
        <w:jc w:val="both"/>
        <w:rPr>
          <w:rFonts w:ascii="Arial" w:hAnsi="Arial" w:cs="Arial"/>
          <w:color w:val="000000" w:themeColor="text1"/>
        </w:rPr>
      </w:pPr>
      <w:r>
        <w:rPr>
          <w:rFonts w:ascii="Arial" w:hAnsi="Arial" w:cs="Arial"/>
          <w:color w:val="000000" w:themeColor="text1"/>
        </w:rPr>
        <w:t>Statut Općine Ružić  („</w:t>
      </w:r>
      <w:r w:rsidRPr="008A1087">
        <w:rPr>
          <w:rFonts w:ascii="Arial" w:hAnsi="Arial" w:cs="Arial"/>
          <w:color w:val="000000" w:themeColor="text1"/>
        </w:rPr>
        <w:t>Službeni vj</w:t>
      </w:r>
      <w:r>
        <w:rPr>
          <w:rFonts w:ascii="Arial" w:hAnsi="Arial" w:cs="Arial"/>
          <w:color w:val="000000" w:themeColor="text1"/>
        </w:rPr>
        <w:t>esnik Šibensko-kninske županije“</w:t>
      </w:r>
      <w:r w:rsidR="00580F99">
        <w:rPr>
          <w:rFonts w:ascii="Arial" w:hAnsi="Arial" w:cs="Arial"/>
          <w:color w:val="000000" w:themeColor="text1"/>
        </w:rPr>
        <w:t>,</w:t>
      </w:r>
      <w:r w:rsidRPr="008A1087">
        <w:rPr>
          <w:rFonts w:ascii="Arial" w:hAnsi="Arial" w:cs="Arial"/>
          <w:color w:val="000000" w:themeColor="text1"/>
        </w:rPr>
        <w:t xml:space="preserve"> br</w:t>
      </w:r>
      <w:r w:rsidR="00580F99">
        <w:rPr>
          <w:rFonts w:ascii="Arial" w:hAnsi="Arial" w:cs="Arial"/>
          <w:color w:val="000000" w:themeColor="text1"/>
        </w:rPr>
        <w:t>oj 07/21</w:t>
      </w:r>
      <w:r w:rsidR="00E0067C">
        <w:rPr>
          <w:rFonts w:ascii="Arial" w:hAnsi="Arial" w:cs="Arial"/>
          <w:color w:val="000000" w:themeColor="text1"/>
        </w:rPr>
        <w:t>)</w:t>
      </w:r>
    </w:p>
    <w:p w14:paraId="583DD91E" w14:textId="4B92A7DF" w:rsidR="00C84769" w:rsidRDefault="00C84769" w:rsidP="0084415C">
      <w:pPr>
        <w:pStyle w:val="Odlomakpopisa"/>
        <w:spacing w:line="276" w:lineRule="auto"/>
        <w:ind w:left="360"/>
        <w:contextualSpacing/>
        <w:jc w:val="both"/>
        <w:rPr>
          <w:rFonts w:ascii="Arial" w:hAnsi="Arial" w:cs="Arial"/>
        </w:rPr>
      </w:pPr>
    </w:p>
    <w:p w14:paraId="0B6982C1" w14:textId="77777777" w:rsidR="00D231AB" w:rsidRPr="0084415C" w:rsidRDefault="00D231AB" w:rsidP="0084415C">
      <w:pPr>
        <w:pStyle w:val="Odlomakpopisa"/>
        <w:spacing w:line="276" w:lineRule="auto"/>
        <w:ind w:left="360"/>
        <w:contextualSpacing/>
        <w:jc w:val="both"/>
        <w:rPr>
          <w:rFonts w:ascii="Arial" w:hAnsi="Arial" w:cs="Arial"/>
        </w:rPr>
      </w:pPr>
    </w:p>
    <w:p w14:paraId="218DA570" w14:textId="6AC21CFA" w:rsidR="00236708" w:rsidRPr="0040102E" w:rsidRDefault="00236708" w:rsidP="0040102E">
      <w:pPr>
        <w:spacing w:line="276" w:lineRule="auto"/>
        <w:jc w:val="both"/>
        <w:rPr>
          <w:rFonts w:ascii="Arial" w:hAnsi="Arial" w:cs="Arial"/>
          <w:color w:val="000000"/>
        </w:rPr>
      </w:pPr>
      <w:r w:rsidRPr="00073905">
        <w:rPr>
          <w:rFonts w:ascii="Arial" w:hAnsi="Arial" w:cs="Arial"/>
          <w:color w:val="000000"/>
        </w:rPr>
        <w:t>Ov</w:t>
      </w:r>
      <w:r w:rsidR="00961E52">
        <w:rPr>
          <w:rFonts w:ascii="Arial" w:hAnsi="Arial" w:cs="Arial"/>
          <w:color w:val="000000"/>
        </w:rPr>
        <w:t>im Planom definiraju se sljedeće</w:t>
      </w:r>
      <w:r w:rsidRPr="00073905">
        <w:rPr>
          <w:rFonts w:ascii="Arial" w:hAnsi="Arial" w:cs="Arial"/>
          <w:color w:val="000000"/>
        </w:rPr>
        <w:t xml:space="preserve"> </w:t>
      </w:r>
      <w:r w:rsidR="00961E52">
        <w:rPr>
          <w:rFonts w:ascii="Arial" w:hAnsi="Arial" w:cs="Arial"/>
          <w:color w:val="000000"/>
        </w:rPr>
        <w:t>smjernice</w:t>
      </w:r>
      <w:r w:rsidRPr="00073905">
        <w:rPr>
          <w:rFonts w:ascii="Arial" w:hAnsi="Arial" w:cs="Arial"/>
          <w:color w:val="000000"/>
        </w:rPr>
        <w:t xml:space="preserve"> upravljanja i raspolaganja poslovnim prostorima u vlasništvu </w:t>
      </w:r>
      <w:r w:rsidRPr="00073905">
        <w:rPr>
          <w:rFonts w:ascii="Arial" w:hAnsi="Arial" w:cs="Arial"/>
          <w:color w:val="000000" w:themeColor="text1"/>
        </w:rPr>
        <w:t>Općine:</w:t>
      </w:r>
    </w:p>
    <w:p w14:paraId="5BE3E8A6" w14:textId="5F801EB6" w:rsidR="003D7D59" w:rsidRPr="0040102E" w:rsidRDefault="003D7D59" w:rsidP="00B4293C">
      <w:pPr>
        <w:pStyle w:val="Odlomakpopisa"/>
        <w:numPr>
          <w:ilvl w:val="0"/>
          <w:numId w:val="29"/>
        </w:numPr>
        <w:spacing w:line="276" w:lineRule="auto"/>
        <w:jc w:val="both"/>
        <w:rPr>
          <w:rFonts w:ascii="Arial" w:hAnsi="Arial" w:cs="Arial"/>
        </w:rPr>
      </w:pPr>
      <w:r w:rsidRPr="0040102E">
        <w:rPr>
          <w:rFonts w:ascii="Arial" w:hAnsi="Arial" w:cs="Arial"/>
        </w:rPr>
        <w:t>poslovne prostore davati u zakup u skladu s odredbama Zakona o zakupu i kupoprodaji poslovnoga prosto</w:t>
      </w:r>
      <w:r w:rsidR="00C43B58" w:rsidRPr="0040102E">
        <w:rPr>
          <w:rFonts w:ascii="Arial" w:hAnsi="Arial" w:cs="Arial"/>
        </w:rPr>
        <w:t xml:space="preserve">ra </w:t>
      </w:r>
    </w:p>
    <w:p w14:paraId="57067502" w14:textId="7E1C07D1" w:rsidR="002D3219" w:rsidRDefault="003D7D59" w:rsidP="001F62B1">
      <w:pPr>
        <w:pStyle w:val="Odlomakpopisa"/>
        <w:numPr>
          <w:ilvl w:val="0"/>
          <w:numId w:val="29"/>
        </w:numPr>
        <w:spacing w:line="276" w:lineRule="auto"/>
        <w:jc w:val="both"/>
        <w:rPr>
          <w:rFonts w:ascii="Arial" w:hAnsi="Arial" w:cs="Arial"/>
        </w:rPr>
      </w:pPr>
      <w:r w:rsidRPr="003D7D59">
        <w:rPr>
          <w:rFonts w:ascii="Arial" w:hAnsi="Arial" w:cs="Arial"/>
        </w:rPr>
        <w:t>kod davanja poslovnih</w:t>
      </w:r>
      <w:r>
        <w:rPr>
          <w:rFonts w:ascii="Arial" w:hAnsi="Arial" w:cs="Arial"/>
        </w:rPr>
        <w:t xml:space="preserve"> </w:t>
      </w:r>
      <w:r w:rsidRPr="003D7D59">
        <w:rPr>
          <w:rFonts w:ascii="Arial" w:hAnsi="Arial" w:cs="Arial"/>
        </w:rPr>
        <w:t>prostora na korištenje udrugama u obliku nefinancijske podrške za financiranje programa i projekata, provoditi javne natječaje u skladu s odredbama Zakona o udrugama i Uredbe o kriterijima, mjerilima i postupcima financiranja i ugovaranja programa i projekata od interesa za</w:t>
      </w:r>
      <w:r>
        <w:rPr>
          <w:rFonts w:ascii="Arial" w:hAnsi="Arial" w:cs="Arial"/>
        </w:rPr>
        <w:t xml:space="preserve"> opće dobro koje provode udruge</w:t>
      </w:r>
    </w:p>
    <w:p w14:paraId="6159FD08" w14:textId="25BBFEE6" w:rsidR="005049CB" w:rsidRPr="00753DD7" w:rsidRDefault="005049CB" w:rsidP="005049CB">
      <w:pPr>
        <w:pStyle w:val="Naslov1"/>
        <w:spacing w:before="0"/>
        <w:jc w:val="center"/>
        <w:rPr>
          <w:rFonts w:ascii="Arial" w:hAnsi="Arial" w:cs="Arial"/>
        </w:rPr>
      </w:pPr>
      <w:r w:rsidRPr="00753DD7">
        <w:rPr>
          <w:rFonts w:ascii="Arial" w:hAnsi="Arial" w:cs="Arial"/>
        </w:rPr>
        <w:lastRenderedPageBreak/>
        <w:t>PLAN UPRAVLJA</w:t>
      </w:r>
      <w:r>
        <w:rPr>
          <w:rFonts w:ascii="Arial" w:hAnsi="Arial" w:cs="Arial"/>
        </w:rPr>
        <w:t>NJA I RASPOLAGANJA DRUŠTVENIM PROSTORIMA</w:t>
      </w:r>
      <w:r w:rsidRPr="00753DD7">
        <w:rPr>
          <w:rFonts w:ascii="Arial" w:hAnsi="Arial" w:cs="Arial"/>
        </w:rPr>
        <w:t xml:space="preserve"> U VLASNIŠTVU OPĆINE </w:t>
      </w:r>
      <w:r>
        <w:rPr>
          <w:rFonts w:ascii="Arial" w:hAnsi="Arial" w:cs="Arial"/>
        </w:rPr>
        <w:t>RUŽIĆ</w:t>
      </w:r>
    </w:p>
    <w:p w14:paraId="544CF957" w14:textId="77777777" w:rsidR="005049CB" w:rsidRDefault="005049CB" w:rsidP="005049CB">
      <w:pPr>
        <w:spacing w:line="276" w:lineRule="auto"/>
        <w:jc w:val="both"/>
        <w:rPr>
          <w:rFonts w:ascii="Arial" w:hAnsi="Arial" w:cs="Arial"/>
        </w:rPr>
      </w:pPr>
    </w:p>
    <w:p w14:paraId="28066BDA" w14:textId="3A647A5F" w:rsidR="005049CB" w:rsidRDefault="005049CB" w:rsidP="005049CB">
      <w:pPr>
        <w:spacing w:line="276" w:lineRule="auto"/>
        <w:jc w:val="both"/>
        <w:rPr>
          <w:rFonts w:ascii="Arial" w:hAnsi="Arial" w:cs="Arial"/>
        </w:rPr>
      </w:pPr>
      <w:r>
        <w:rPr>
          <w:rFonts w:ascii="Arial" w:hAnsi="Arial" w:cs="Arial"/>
        </w:rPr>
        <w:t>Općina Ružić Odlukom o davanju na privremeno ili povremeno korištenje društvenih prostora u vlasništvu Općine Ružić („Službeni vjesnik Šibensko-kninske županije“, broj 12/21), a temeljem Zakona o vlasništvu i drugim stvarnim pravima („Narodne novine“, broj 91/96, 68/98, 137/99, 22/00, 73/00, 114/01, 79/06, 141/06, 146/08, 38/09, 153/09, 143/12 i 152/14) uređuje uvjete i način davanja na privremeno ili povremeno korištenje društvenih prostora u vlasništvu Općine Ružić.</w:t>
      </w:r>
    </w:p>
    <w:p w14:paraId="3BB752C6" w14:textId="23CD2A3C" w:rsidR="005049CB" w:rsidRPr="00073905" w:rsidRDefault="005049CB" w:rsidP="005049CB">
      <w:pPr>
        <w:spacing w:line="276" w:lineRule="auto"/>
        <w:jc w:val="both"/>
        <w:rPr>
          <w:rFonts w:ascii="Arial" w:hAnsi="Arial" w:cs="Arial"/>
        </w:rPr>
      </w:pPr>
      <w:r>
        <w:rPr>
          <w:rFonts w:ascii="Arial" w:hAnsi="Arial" w:cs="Arial"/>
        </w:rPr>
        <w:t>Društveni prostori se daju na privremeno ili povremeno korištenje uz naknadu navedenu u sljedećoj tablici:</w:t>
      </w:r>
    </w:p>
    <w:p w14:paraId="45982968" w14:textId="77777777" w:rsidR="00B128EC" w:rsidRPr="008C0927" w:rsidRDefault="00B128EC" w:rsidP="00B128EC">
      <w:pPr>
        <w:rPr>
          <w:rFonts w:asciiTheme="minorHAnsi" w:eastAsia="Calibri" w:hAnsiTheme="minorHAnsi" w:cstheme="minorHAnsi"/>
          <w:sz w:val="22"/>
          <w:szCs w:val="22"/>
          <w:lang w:eastAsia="en-US"/>
        </w:rPr>
      </w:pPr>
    </w:p>
    <w:tbl>
      <w:tblPr>
        <w:tblStyle w:val="Reetkatablice3"/>
        <w:tblW w:w="0" w:type="auto"/>
        <w:tblLook w:val="04A0" w:firstRow="1" w:lastRow="0" w:firstColumn="1" w:lastColumn="0" w:noHBand="0" w:noVBand="1"/>
      </w:tblPr>
      <w:tblGrid>
        <w:gridCol w:w="704"/>
        <w:gridCol w:w="2920"/>
        <w:gridCol w:w="1812"/>
        <w:gridCol w:w="1813"/>
        <w:gridCol w:w="1813"/>
      </w:tblGrid>
      <w:tr w:rsidR="00B128EC" w:rsidRPr="008C0927" w14:paraId="393CE92E" w14:textId="77777777" w:rsidTr="00AA0CA3">
        <w:tc>
          <w:tcPr>
            <w:tcW w:w="704" w:type="dxa"/>
          </w:tcPr>
          <w:p w14:paraId="79795C43" w14:textId="77777777" w:rsidR="00B128EC" w:rsidRPr="008C0927" w:rsidRDefault="00B128EC" w:rsidP="00AA0CA3">
            <w:pPr>
              <w:jc w:val="center"/>
              <w:rPr>
                <w:rFonts w:asciiTheme="minorHAnsi" w:eastAsia="Calibri" w:hAnsiTheme="minorHAnsi" w:cstheme="minorHAnsi"/>
                <w:sz w:val="22"/>
                <w:szCs w:val="22"/>
              </w:rPr>
            </w:pPr>
            <w:proofErr w:type="spellStart"/>
            <w:r w:rsidRPr="008C0927">
              <w:rPr>
                <w:rFonts w:asciiTheme="minorHAnsi" w:eastAsia="Calibri" w:hAnsiTheme="minorHAnsi" w:cstheme="minorHAnsi"/>
                <w:sz w:val="22"/>
                <w:szCs w:val="22"/>
              </w:rPr>
              <w:t>R.b</w:t>
            </w:r>
            <w:proofErr w:type="spellEnd"/>
            <w:r w:rsidRPr="008C0927">
              <w:rPr>
                <w:rFonts w:asciiTheme="minorHAnsi" w:eastAsia="Calibri" w:hAnsiTheme="minorHAnsi" w:cstheme="minorHAnsi"/>
                <w:sz w:val="22"/>
                <w:szCs w:val="22"/>
              </w:rPr>
              <w:t>.</w:t>
            </w:r>
          </w:p>
        </w:tc>
        <w:tc>
          <w:tcPr>
            <w:tcW w:w="2920" w:type="dxa"/>
          </w:tcPr>
          <w:p w14:paraId="3FD55C3E" w14:textId="77777777" w:rsidR="00B128EC" w:rsidRPr="008C0927" w:rsidRDefault="00B128EC" w:rsidP="00AA0CA3">
            <w:pPr>
              <w:jc w:val="center"/>
              <w:rPr>
                <w:rFonts w:asciiTheme="minorHAnsi" w:eastAsia="Calibri" w:hAnsiTheme="minorHAnsi" w:cstheme="minorHAnsi"/>
                <w:b/>
                <w:bCs/>
                <w:sz w:val="22"/>
                <w:szCs w:val="22"/>
              </w:rPr>
            </w:pPr>
          </w:p>
          <w:p w14:paraId="7740918F" w14:textId="77777777" w:rsidR="00B128EC" w:rsidRPr="008C0927" w:rsidRDefault="00B128EC" w:rsidP="00AA0CA3">
            <w:pPr>
              <w:jc w:val="center"/>
              <w:rPr>
                <w:rFonts w:asciiTheme="minorHAnsi" w:eastAsia="Calibri" w:hAnsiTheme="minorHAnsi" w:cstheme="minorHAnsi"/>
                <w:b/>
                <w:bCs/>
                <w:sz w:val="22"/>
                <w:szCs w:val="22"/>
              </w:rPr>
            </w:pPr>
          </w:p>
          <w:p w14:paraId="031D0F64" w14:textId="77777777" w:rsidR="00B128EC" w:rsidRPr="008C0927" w:rsidRDefault="00B128EC" w:rsidP="00AA0CA3">
            <w:pPr>
              <w:jc w:val="center"/>
              <w:rPr>
                <w:rFonts w:asciiTheme="minorHAnsi" w:eastAsia="Calibri" w:hAnsiTheme="minorHAnsi" w:cstheme="minorHAnsi"/>
                <w:b/>
                <w:bCs/>
                <w:sz w:val="22"/>
                <w:szCs w:val="22"/>
              </w:rPr>
            </w:pPr>
            <w:r w:rsidRPr="008C0927">
              <w:rPr>
                <w:rFonts w:asciiTheme="minorHAnsi" w:eastAsia="Calibri" w:hAnsiTheme="minorHAnsi" w:cstheme="minorHAnsi"/>
                <w:b/>
                <w:bCs/>
                <w:sz w:val="22"/>
                <w:szCs w:val="22"/>
              </w:rPr>
              <w:t>Namjena</w:t>
            </w:r>
          </w:p>
        </w:tc>
        <w:tc>
          <w:tcPr>
            <w:tcW w:w="1812" w:type="dxa"/>
          </w:tcPr>
          <w:p w14:paraId="0CE42D4C" w14:textId="77777777" w:rsidR="00B128EC" w:rsidRPr="008C0927" w:rsidRDefault="00B128EC" w:rsidP="00AA0CA3">
            <w:pPr>
              <w:jc w:val="center"/>
              <w:rPr>
                <w:rFonts w:asciiTheme="minorHAnsi" w:eastAsia="Calibri" w:hAnsiTheme="minorHAnsi" w:cstheme="minorHAnsi"/>
                <w:b/>
                <w:bCs/>
                <w:sz w:val="22"/>
                <w:szCs w:val="22"/>
              </w:rPr>
            </w:pPr>
            <w:r w:rsidRPr="008C0927">
              <w:rPr>
                <w:rFonts w:asciiTheme="minorHAnsi" w:eastAsia="Calibri" w:hAnsiTheme="minorHAnsi" w:cstheme="minorHAnsi"/>
                <w:b/>
                <w:bCs/>
                <w:sz w:val="22"/>
                <w:szCs w:val="22"/>
              </w:rPr>
              <w:t>Društvene prostorije Doma kulture u Gradcu</w:t>
            </w:r>
          </w:p>
          <w:p w14:paraId="28AA7868" w14:textId="3BF5929C" w:rsidR="00B128EC" w:rsidRPr="008C0927" w:rsidRDefault="00B128EC" w:rsidP="00AA0CA3">
            <w:pPr>
              <w:jc w:val="center"/>
              <w:rPr>
                <w:rFonts w:asciiTheme="minorHAnsi" w:eastAsia="Calibri" w:hAnsiTheme="minorHAnsi" w:cstheme="minorHAnsi"/>
                <w:b/>
                <w:bCs/>
                <w:sz w:val="22"/>
                <w:szCs w:val="22"/>
              </w:rPr>
            </w:pPr>
            <w:r w:rsidRPr="008C0927">
              <w:rPr>
                <w:rFonts w:asciiTheme="minorHAnsi" w:eastAsia="Calibri" w:hAnsiTheme="minorHAnsi" w:cstheme="minorHAnsi"/>
                <w:b/>
                <w:bCs/>
                <w:sz w:val="22"/>
                <w:szCs w:val="22"/>
              </w:rPr>
              <w:t xml:space="preserve">cijena </w:t>
            </w:r>
            <w:r>
              <w:rPr>
                <w:rFonts w:asciiTheme="minorHAnsi" w:eastAsia="Calibri" w:hAnsiTheme="minorHAnsi" w:cstheme="minorHAnsi"/>
                <w:b/>
                <w:bCs/>
                <w:sz w:val="22"/>
                <w:szCs w:val="22"/>
              </w:rPr>
              <w:t>€</w:t>
            </w:r>
            <w:r w:rsidRPr="008C0927">
              <w:rPr>
                <w:rFonts w:asciiTheme="minorHAnsi" w:eastAsia="Calibri" w:hAnsiTheme="minorHAnsi" w:cstheme="minorHAnsi"/>
                <w:b/>
                <w:bCs/>
                <w:sz w:val="22"/>
                <w:szCs w:val="22"/>
              </w:rPr>
              <w:t>/dan</w:t>
            </w:r>
          </w:p>
        </w:tc>
        <w:tc>
          <w:tcPr>
            <w:tcW w:w="1813" w:type="dxa"/>
          </w:tcPr>
          <w:p w14:paraId="2ED9F64E" w14:textId="77777777" w:rsidR="00B128EC" w:rsidRPr="008C0927" w:rsidRDefault="00B128EC" w:rsidP="00AA0CA3">
            <w:pPr>
              <w:jc w:val="center"/>
              <w:rPr>
                <w:rFonts w:asciiTheme="minorHAnsi" w:eastAsia="Calibri" w:hAnsiTheme="minorHAnsi" w:cstheme="minorHAnsi"/>
                <w:b/>
                <w:bCs/>
                <w:sz w:val="22"/>
                <w:szCs w:val="22"/>
              </w:rPr>
            </w:pPr>
            <w:r w:rsidRPr="008C0927">
              <w:rPr>
                <w:rFonts w:asciiTheme="minorHAnsi" w:eastAsia="Calibri" w:hAnsiTheme="minorHAnsi" w:cstheme="minorHAnsi"/>
                <w:b/>
                <w:bCs/>
                <w:sz w:val="22"/>
                <w:szCs w:val="22"/>
              </w:rPr>
              <w:t xml:space="preserve">Društvene prostorije bivše Osnovne škole u </w:t>
            </w:r>
            <w:proofErr w:type="spellStart"/>
            <w:r w:rsidRPr="008C0927">
              <w:rPr>
                <w:rFonts w:asciiTheme="minorHAnsi" w:eastAsia="Calibri" w:hAnsiTheme="minorHAnsi" w:cstheme="minorHAnsi"/>
                <w:b/>
                <w:bCs/>
                <w:sz w:val="22"/>
                <w:szCs w:val="22"/>
              </w:rPr>
              <w:t>Otavicama</w:t>
            </w:r>
            <w:proofErr w:type="spellEnd"/>
          </w:p>
          <w:p w14:paraId="7ACAD255" w14:textId="2725DFC3" w:rsidR="00B128EC" w:rsidRPr="008C0927" w:rsidRDefault="00B128EC" w:rsidP="00AA0CA3">
            <w:pPr>
              <w:jc w:val="center"/>
              <w:rPr>
                <w:rFonts w:asciiTheme="minorHAnsi" w:eastAsia="Calibri" w:hAnsiTheme="minorHAnsi" w:cstheme="minorHAnsi"/>
                <w:b/>
                <w:bCs/>
                <w:sz w:val="22"/>
                <w:szCs w:val="22"/>
              </w:rPr>
            </w:pPr>
            <w:r w:rsidRPr="008C0927">
              <w:rPr>
                <w:rFonts w:asciiTheme="minorHAnsi" w:eastAsia="Calibri" w:hAnsiTheme="minorHAnsi" w:cstheme="minorHAnsi"/>
                <w:b/>
                <w:bCs/>
                <w:sz w:val="22"/>
                <w:szCs w:val="22"/>
              </w:rPr>
              <w:t xml:space="preserve">cijena </w:t>
            </w:r>
            <w:r>
              <w:rPr>
                <w:rFonts w:asciiTheme="minorHAnsi" w:eastAsia="Calibri" w:hAnsiTheme="minorHAnsi" w:cstheme="minorHAnsi"/>
                <w:b/>
                <w:bCs/>
                <w:sz w:val="22"/>
                <w:szCs w:val="22"/>
              </w:rPr>
              <w:t>€</w:t>
            </w:r>
            <w:r w:rsidRPr="008C0927">
              <w:rPr>
                <w:rFonts w:asciiTheme="minorHAnsi" w:eastAsia="Calibri" w:hAnsiTheme="minorHAnsi" w:cstheme="minorHAnsi"/>
                <w:b/>
                <w:bCs/>
                <w:sz w:val="22"/>
                <w:szCs w:val="22"/>
              </w:rPr>
              <w:t>/dan</w:t>
            </w:r>
          </w:p>
        </w:tc>
        <w:tc>
          <w:tcPr>
            <w:tcW w:w="1813" w:type="dxa"/>
          </w:tcPr>
          <w:p w14:paraId="51F3EDB8" w14:textId="77777777" w:rsidR="00B128EC" w:rsidRPr="008C0927" w:rsidRDefault="00B128EC" w:rsidP="00AA0CA3">
            <w:pPr>
              <w:jc w:val="center"/>
              <w:rPr>
                <w:rFonts w:asciiTheme="minorHAnsi" w:eastAsia="Calibri" w:hAnsiTheme="minorHAnsi" w:cstheme="minorHAnsi"/>
                <w:b/>
                <w:bCs/>
                <w:sz w:val="22"/>
                <w:szCs w:val="22"/>
              </w:rPr>
            </w:pPr>
            <w:r w:rsidRPr="008C0927">
              <w:rPr>
                <w:rFonts w:asciiTheme="minorHAnsi" w:eastAsia="Calibri" w:hAnsiTheme="minorHAnsi" w:cstheme="minorHAnsi"/>
                <w:b/>
                <w:bCs/>
                <w:sz w:val="22"/>
                <w:szCs w:val="22"/>
              </w:rPr>
              <w:t xml:space="preserve">Društvene prostorije bivše osnovne škole u </w:t>
            </w:r>
            <w:proofErr w:type="spellStart"/>
            <w:r w:rsidRPr="008C0927">
              <w:rPr>
                <w:rFonts w:asciiTheme="minorHAnsi" w:eastAsia="Calibri" w:hAnsiTheme="minorHAnsi" w:cstheme="minorHAnsi"/>
                <w:b/>
                <w:bCs/>
                <w:sz w:val="22"/>
                <w:szCs w:val="22"/>
              </w:rPr>
              <w:t>Kljacima</w:t>
            </w:r>
            <w:proofErr w:type="spellEnd"/>
          </w:p>
          <w:p w14:paraId="15F37E31" w14:textId="4A1615EB" w:rsidR="00B128EC" w:rsidRPr="008C0927" w:rsidRDefault="00B128EC" w:rsidP="00AA0CA3">
            <w:pPr>
              <w:jc w:val="center"/>
              <w:rPr>
                <w:rFonts w:asciiTheme="minorHAnsi" w:eastAsia="Calibri" w:hAnsiTheme="minorHAnsi" w:cstheme="minorHAnsi"/>
                <w:b/>
                <w:bCs/>
                <w:sz w:val="22"/>
                <w:szCs w:val="22"/>
              </w:rPr>
            </w:pPr>
            <w:r w:rsidRPr="008C0927">
              <w:rPr>
                <w:rFonts w:asciiTheme="minorHAnsi" w:eastAsia="Calibri" w:hAnsiTheme="minorHAnsi" w:cstheme="minorHAnsi"/>
                <w:b/>
                <w:bCs/>
                <w:sz w:val="22"/>
                <w:szCs w:val="22"/>
              </w:rPr>
              <w:t xml:space="preserve">cijena </w:t>
            </w:r>
            <w:r>
              <w:rPr>
                <w:rFonts w:asciiTheme="minorHAnsi" w:eastAsia="Calibri" w:hAnsiTheme="minorHAnsi" w:cstheme="minorHAnsi"/>
                <w:b/>
                <w:bCs/>
                <w:sz w:val="22"/>
                <w:szCs w:val="22"/>
              </w:rPr>
              <w:t>€</w:t>
            </w:r>
            <w:r w:rsidRPr="008C0927">
              <w:rPr>
                <w:rFonts w:asciiTheme="minorHAnsi" w:eastAsia="Calibri" w:hAnsiTheme="minorHAnsi" w:cstheme="minorHAnsi"/>
                <w:b/>
                <w:bCs/>
                <w:sz w:val="22"/>
                <w:szCs w:val="22"/>
              </w:rPr>
              <w:t>/dan</w:t>
            </w:r>
          </w:p>
        </w:tc>
      </w:tr>
      <w:tr w:rsidR="00B128EC" w:rsidRPr="008C0927" w14:paraId="0C870E78" w14:textId="77777777" w:rsidTr="00AA0CA3">
        <w:tc>
          <w:tcPr>
            <w:tcW w:w="704" w:type="dxa"/>
          </w:tcPr>
          <w:p w14:paraId="70CA5935" w14:textId="77777777" w:rsidR="00B128EC" w:rsidRPr="008C0927" w:rsidRDefault="00B128EC" w:rsidP="00AA0CA3">
            <w:pPr>
              <w:jc w:val="center"/>
              <w:rPr>
                <w:rFonts w:asciiTheme="minorHAnsi" w:eastAsia="Calibri" w:hAnsiTheme="minorHAnsi" w:cstheme="minorHAnsi"/>
                <w:sz w:val="22"/>
                <w:szCs w:val="22"/>
              </w:rPr>
            </w:pPr>
            <w:r w:rsidRPr="008C0927">
              <w:rPr>
                <w:rFonts w:asciiTheme="minorHAnsi" w:eastAsia="Calibri" w:hAnsiTheme="minorHAnsi" w:cstheme="minorHAnsi"/>
                <w:sz w:val="22"/>
                <w:szCs w:val="22"/>
              </w:rPr>
              <w:t>1.</w:t>
            </w:r>
          </w:p>
        </w:tc>
        <w:tc>
          <w:tcPr>
            <w:tcW w:w="2920" w:type="dxa"/>
          </w:tcPr>
          <w:p w14:paraId="1DCD3BBE" w14:textId="77777777" w:rsidR="00B128EC" w:rsidRPr="008C0927" w:rsidRDefault="00B128EC" w:rsidP="00AA0CA3">
            <w:pPr>
              <w:rPr>
                <w:rFonts w:asciiTheme="minorHAnsi" w:eastAsia="Calibri" w:hAnsiTheme="minorHAnsi" w:cstheme="minorHAnsi"/>
                <w:sz w:val="22"/>
                <w:szCs w:val="22"/>
              </w:rPr>
            </w:pPr>
            <w:r w:rsidRPr="008C0927">
              <w:rPr>
                <w:rFonts w:asciiTheme="minorHAnsi" w:eastAsia="Calibri" w:hAnsiTheme="minorHAnsi" w:cstheme="minorHAnsi"/>
                <w:sz w:val="22"/>
                <w:szCs w:val="22"/>
              </w:rPr>
              <w:t>Predavanja, tribine, izložbe, promocije književnih ili znanstvenih djela, održavanje sastanaka, skupština i sličnih aktivnosti pravnih osoba, udruga, političkih stranaka za čije se korištenje ne naplaćuju ulaznice ili neki drugi oblik naknade</w:t>
            </w:r>
          </w:p>
        </w:tc>
        <w:tc>
          <w:tcPr>
            <w:tcW w:w="1812" w:type="dxa"/>
          </w:tcPr>
          <w:p w14:paraId="6579BAAB" w14:textId="77777777" w:rsidR="00B128EC" w:rsidRPr="008C0927" w:rsidRDefault="00B128EC" w:rsidP="00AA0CA3">
            <w:pPr>
              <w:jc w:val="center"/>
              <w:rPr>
                <w:rFonts w:asciiTheme="minorHAnsi" w:eastAsia="Calibri" w:hAnsiTheme="minorHAnsi" w:cstheme="minorHAnsi"/>
                <w:sz w:val="22"/>
                <w:szCs w:val="22"/>
              </w:rPr>
            </w:pPr>
          </w:p>
          <w:p w14:paraId="09FB1960" w14:textId="77777777" w:rsidR="00B128EC" w:rsidRPr="008C0927" w:rsidRDefault="00B128EC" w:rsidP="00AA0CA3">
            <w:pPr>
              <w:jc w:val="center"/>
              <w:rPr>
                <w:rFonts w:asciiTheme="minorHAnsi" w:eastAsia="Calibri" w:hAnsiTheme="minorHAnsi" w:cstheme="minorHAnsi"/>
                <w:sz w:val="22"/>
                <w:szCs w:val="22"/>
              </w:rPr>
            </w:pPr>
          </w:p>
          <w:p w14:paraId="010936E5" w14:textId="77777777" w:rsidR="00B128EC" w:rsidRPr="008C0927" w:rsidRDefault="00B128EC" w:rsidP="00AA0CA3">
            <w:pPr>
              <w:jc w:val="center"/>
              <w:rPr>
                <w:rFonts w:asciiTheme="minorHAnsi" w:eastAsia="Calibri" w:hAnsiTheme="minorHAnsi" w:cstheme="minorHAnsi"/>
                <w:sz w:val="22"/>
                <w:szCs w:val="22"/>
              </w:rPr>
            </w:pPr>
          </w:p>
          <w:p w14:paraId="598B9973" w14:textId="77777777" w:rsidR="00B128EC" w:rsidRPr="008C0927" w:rsidRDefault="00B128EC" w:rsidP="00AA0CA3">
            <w:pPr>
              <w:jc w:val="center"/>
              <w:rPr>
                <w:rFonts w:asciiTheme="minorHAnsi" w:eastAsia="Calibri" w:hAnsiTheme="minorHAnsi" w:cstheme="minorHAnsi"/>
                <w:sz w:val="22"/>
                <w:szCs w:val="22"/>
              </w:rPr>
            </w:pPr>
          </w:p>
          <w:p w14:paraId="5B8ABBB3" w14:textId="696DB9E1" w:rsidR="00B128EC" w:rsidRPr="008C0927" w:rsidRDefault="00874F81" w:rsidP="00AA0CA3">
            <w:pPr>
              <w:jc w:val="center"/>
              <w:rPr>
                <w:rFonts w:asciiTheme="minorHAnsi" w:eastAsia="Calibri" w:hAnsiTheme="minorHAnsi" w:cstheme="minorHAnsi"/>
                <w:sz w:val="22"/>
                <w:szCs w:val="22"/>
              </w:rPr>
            </w:pPr>
            <w:r>
              <w:rPr>
                <w:rFonts w:asciiTheme="minorHAnsi" w:eastAsia="Calibri" w:hAnsiTheme="minorHAnsi" w:cstheme="minorHAnsi"/>
                <w:sz w:val="22"/>
                <w:szCs w:val="22"/>
              </w:rPr>
              <w:t>50</w:t>
            </w:r>
            <w:r w:rsidR="00B128EC">
              <w:rPr>
                <w:rFonts w:asciiTheme="minorHAnsi" w:eastAsia="Calibri" w:hAnsiTheme="minorHAnsi" w:cstheme="minorHAnsi"/>
                <w:sz w:val="22"/>
                <w:szCs w:val="22"/>
              </w:rPr>
              <w:t>,</w:t>
            </w:r>
            <w:r>
              <w:rPr>
                <w:rFonts w:asciiTheme="minorHAnsi" w:eastAsia="Calibri" w:hAnsiTheme="minorHAnsi" w:cstheme="minorHAnsi"/>
                <w:sz w:val="22"/>
                <w:szCs w:val="22"/>
              </w:rPr>
              <w:t>00</w:t>
            </w:r>
          </w:p>
        </w:tc>
        <w:tc>
          <w:tcPr>
            <w:tcW w:w="1813" w:type="dxa"/>
          </w:tcPr>
          <w:p w14:paraId="744FAF0C" w14:textId="77777777" w:rsidR="00B128EC" w:rsidRPr="008C0927" w:rsidRDefault="00B128EC" w:rsidP="00AA0CA3">
            <w:pPr>
              <w:jc w:val="center"/>
              <w:rPr>
                <w:rFonts w:asciiTheme="minorHAnsi" w:eastAsia="Calibri" w:hAnsiTheme="minorHAnsi" w:cstheme="minorHAnsi"/>
                <w:sz w:val="22"/>
                <w:szCs w:val="22"/>
              </w:rPr>
            </w:pPr>
          </w:p>
          <w:p w14:paraId="2FFB4437" w14:textId="77777777" w:rsidR="00B128EC" w:rsidRPr="008C0927" w:rsidRDefault="00B128EC" w:rsidP="00AA0CA3">
            <w:pPr>
              <w:jc w:val="center"/>
              <w:rPr>
                <w:rFonts w:asciiTheme="minorHAnsi" w:eastAsia="Calibri" w:hAnsiTheme="minorHAnsi" w:cstheme="minorHAnsi"/>
                <w:sz w:val="22"/>
                <w:szCs w:val="22"/>
              </w:rPr>
            </w:pPr>
          </w:p>
          <w:p w14:paraId="5574B856" w14:textId="77777777" w:rsidR="00B128EC" w:rsidRPr="008C0927" w:rsidRDefault="00B128EC" w:rsidP="00AA0CA3">
            <w:pPr>
              <w:jc w:val="center"/>
              <w:rPr>
                <w:rFonts w:asciiTheme="minorHAnsi" w:eastAsia="Calibri" w:hAnsiTheme="minorHAnsi" w:cstheme="minorHAnsi"/>
                <w:sz w:val="22"/>
                <w:szCs w:val="22"/>
              </w:rPr>
            </w:pPr>
          </w:p>
          <w:p w14:paraId="79D0AA95" w14:textId="77777777" w:rsidR="00B128EC" w:rsidRPr="008C0927" w:rsidRDefault="00B128EC" w:rsidP="00AA0CA3">
            <w:pPr>
              <w:jc w:val="center"/>
              <w:rPr>
                <w:rFonts w:asciiTheme="minorHAnsi" w:eastAsia="Calibri" w:hAnsiTheme="minorHAnsi" w:cstheme="minorHAnsi"/>
                <w:sz w:val="22"/>
                <w:szCs w:val="22"/>
              </w:rPr>
            </w:pPr>
          </w:p>
          <w:p w14:paraId="552D132F" w14:textId="3DED4617" w:rsidR="00B128EC" w:rsidRPr="008C0927" w:rsidRDefault="00874F81" w:rsidP="00AA0CA3">
            <w:pPr>
              <w:jc w:val="center"/>
              <w:rPr>
                <w:rFonts w:asciiTheme="minorHAnsi" w:eastAsia="Calibri" w:hAnsiTheme="minorHAnsi" w:cstheme="minorHAnsi"/>
                <w:sz w:val="22"/>
                <w:szCs w:val="22"/>
              </w:rPr>
            </w:pPr>
            <w:r>
              <w:rPr>
                <w:rFonts w:asciiTheme="minorHAnsi" w:eastAsia="Calibri" w:hAnsiTheme="minorHAnsi" w:cstheme="minorHAnsi"/>
                <w:sz w:val="22"/>
                <w:szCs w:val="22"/>
              </w:rPr>
              <w:t>50</w:t>
            </w:r>
            <w:r w:rsidR="00B128EC">
              <w:rPr>
                <w:rFonts w:asciiTheme="minorHAnsi" w:eastAsia="Calibri" w:hAnsiTheme="minorHAnsi" w:cstheme="minorHAnsi"/>
                <w:sz w:val="22"/>
                <w:szCs w:val="22"/>
              </w:rPr>
              <w:t>,</w:t>
            </w:r>
            <w:r>
              <w:rPr>
                <w:rFonts w:asciiTheme="minorHAnsi" w:eastAsia="Calibri" w:hAnsiTheme="minorHAnsi" w:cstheme="minorHAnsi"/>
                <w:sz w:val="22"/>
                <w:szCs w:val="22"/>
              </w:rPr>
              <w:t>00</w:t>
            </w:r>
          </w:p>
        </w:tc>
        <w:tc>
          <w:tcPr>
            <w:tcW w:w="1813" w:type="dxa"/>
          </w:tcPr>
          <w:p w14:paraId="3D45D20F" w14:textId="77777777" w:rsidR="00B128EC" w:rsidRPr="008C0927" w:rsidRDefault="00B128EC" w:rsidP="00AA0CA3">
            <w:pPr>
              <w:jc w:val="center"/>
              <w:rPr>
                <w:rFonts w:asciiTheme="minorHAnsi" w:eastAsia="Calibri" w:hAnsiTheme="minorHAnsi" w:cstheme="minorHAnsi"/>
                <w:sz w:val="22"/>
                <w:szCs w:val="22"/>
              </w:rPr>
            </w:pPr>
          </w:p>
          <w:p w14:paraId="3A985713" w14:textId="77777777" w:rsidR="00B128EC" w:rsidRPr="008C0927" w:rsidRDefault="00B128EC" w:rsidP="00AA0CA3">
            <w:pPr>
              <w:jc w:val="center"/>
              <w:rPr>
                <w:rFonts w:asciiTheme="minorHAnsi" w:eastAsia="Calibri" w:hAnsiTheme="minorHAnsi" w:cstheme="minorHAnsi"/>
                <w:sz w:val="22"/>
                <w:szCs w:val="22"/>
              </w:rPr>
            </w:pPr>
          </w:p>
          <w:p w14:paraId="015154A4" w14:textId="77777777" w:rsidR="00B128EC" w:rsidRPr="008C0927" w:rsidRDefault="00B128EC" w:rsidP="00AA0CA3">
            <w:pPr>
              <w:jc w:val="center"/>
              <w:rPr>
                <w:rFonts w:asciiTheme="minorHAnsi" w:eastAsia="Calibri" w:hAnsiTheme="minorHAnsi" w:cstheme="minorHAnsi"/>
                <w:sz w:val="22"/>
                <w:szCs w:val="22"/>
              </w:rPr>
            </w:pPr>
          </w:p>
          <w:p w14:paraId="2828B7CD" w14:textId="77777777" w:rsidR="00B128EC" w:rsidRPr="008C0927" w:rsidRDefault="00B128EC" w:rsidP="00AA0CA3">
            <w:pPr>
              <w:jc w:val="center"/>
              <w:rPr>
                <w:rFonts w:asciiTheme="minorHAnsi" w:eastAsia="Calibri" w:hAnsiTheme="minorHAnsi" w:cstheme="minorHAnsi"/>
                <w:sz w:val="22"/>
                <w:szCs w:val="22"/>
              </w:rPr>
            </w:pPr>
          </w:p>
          <w:p w14:paraId="3D1FEAFF" w14:textId="161B6606" w:rsidR="00B128EC" w:rsidRPr="008C0927" w:rsidRDefault="00874F81" w:rsidP="00AA0CA3">
            <w:pPr>
              <w:jc w:val="center"/>
              <w:rPr>
                <w:rFonts w:asciiTheme="minorHAnsi" w:eastAsia="Calibri" w:hAnsiTheme="minorHAnsi" w:cstheme="minorHAnsi"/>
                <w:sz w:val="22"/>
                <w:szCs w:val="22"/>
              </w:rPr>
            </w:pPr>
            <w:r>
              <w:rPr>
                <w:rFonts w:asciiTheme="minorHAnsi" w:eastAsia="Calibri" w:hAnsiTheme="minorHAnsi" w:cstheme="minorHAnsi"/>
                <w:sz w:val="22"/>
                <w:szCs w:val="22"/>
              </w:rPr>
              <w:t>50</w:t>
            </w:r>
            <w:r w:rsidR="00B128EC">
              <w:rPr>
                <w:rFonts w:asciiTheme="minorHAnsi" w:eastAsia="Calibri" w:hAnsiTheme="minorHAnsi" w:cstheme="minorHAnsi"/>
                <w:sz w:val="22"/>
                <w:szCs w:val="22"/>
              </w:rPr>
              <w:t>,</w:t>
            </w:r>
            <w:r>
              <w:rPr>
                <w:rFonts w:asciiTheme="minorHAnsi" w:eastAsia="Calibri" w:hAnsiTheme="minorHAnsi" w:cstheme="minorHAnsi"/>
                <w:sz w:val="22"/>
                <w:szCs w:val="22"/>
              </w:rPr>
              <w:t>00</w:t>
            </w:r>
          </w:p>
        </w:tc>
      </w:tr>
      <w:tr w:rsidR="00B128EC" w:rsidRPr="008C0927" w14:paraId="745D880E" w14:textId="77777777" w:rsidTr="00AA0CA3">
        <w:tc>
          <w:tcPr>
            <w:tcW w:w="704" w:type="dxa"/>
          </w:tcPr>
          <w:p w14:paraId="3442DAE0" w14:textId="77777777" w:rsidR="00B128EC" w:rsidRPr="008C0927" w:rsidRDefault="00B128EC" w:rsidP="00B128EC">
            <w:pPr>
              <w:jc w:val="center"/>
              <w:rPr>
                <w:rFonts w:asciiTheme="minorHAnsi" w:eastAsia="Calibri" w:hAnsiTheme="minorHAnsi" w:cstheme="minorHAnsi"/>
                <w:sz w:val="22"/>
                <w:szCs w:val="22"/>
              </w:rPr>
            </w:pPr>
            <w:r w:rsidRPr="008C0927">
              <w:rPr>
                <w:rFonts w:asciiTheme="minorHAnsi" w:eastAsia="Calibri" w:hAnsiTheme="minorHAnsi" w:cstheme="minorHAnsi"/>
                <w:sz w:val="22"/>
                <w:szCs w:val="22"/>
              </w:rPr>
              <w:t>2.</w:t>
            </w:r>
          </w:p>
        </w:tc>
        <w:tc>
          <w:tcPr>
            <w:tcW w:w="2920" w:type="dxa"/>
          </w:tcPr>
          <w:p w14:paraId="03D38F95" w14:textId="77777777" w:rsidR="00B128EC" w:rsidRPr="008C0927" w:rsidRDefault="00B128EC" w:rsidP="00B128EC">
            <w:pPr>
              <w:rPr>
                <w:rFonts w:asciiTheme="minorHAnsi" w:eastAsia="Calibri" w:hAnsiTheme="minorHAnsi" w:cstheme="minorHAnsi"/>
                <w:sz w:val="22"/>
                <w:szCs w:val="22"/>
              </w:rPr>
            </w:pPr>
            <w:r w:rsidRPr="008C0927">
              <w:rPr>
                <w:rFonts w:asciiTheme="minorHAnsi" w:eastAsia="Calibri" w:hAnsiTheme="minorHAnsi" w:cstheme="minorHAnsi"/>
                <w:sz w:val="22"/>
                <w:szCs w:val="22"/>
              </w:rPr>
              <w:t>Održavanje tečajeva, seminara te druge aktivnosti koje podrazumijevaju financijsko učešće sudionika</w:t>
            </w:r>
          </w:p>
        </w:tc>
        <w:tc>
          <w:tcPr>
            <w:tcW w:w="1812" w:type="dxa"/>
          </w:tcPr>
          <w:p w14:paraId="089C4E4C" w14:textId="77777777" w:rsidR="00B128EC" w:rsidRDefault="00B128EC" w:rsidP="00B128EC">
            <w:pPr>
              <w:jc w:val="center"/>
              <w:rPr>
                <w:rFonts w:asciiTheme="minorHAnsi" w:eastAsia="Calibri" w:hAnsiTheme="minorHAnsi" w:cstheme="minorHAnsi"/>
                <w:sz w:val="22"/>
                <w:szCs w:val="22"/>
              </w:rPr>
            </w:pPr>
          </w:p>
          <w:p w14:paraId="5FA980C0" w14:textId="77777777" w:rsidR="00B128EC" w:rsidRDefault="00B128EC" w:rsidP="00B128EC">
            <w:pPr>
              <w:jc w:val="center"/>
              <w:rPr>
                <w:rFonts w:asciiTheme="minorHAnsi" w:eastAsia="Calibri" w:hAnsiTheme="minorHAnsi" w:cstheme="minorHAnsi"/>
                <w:sz w:val="22"/>
                <w:szCs w:val="22"/>
              </w:rPr>
            </w:pPr>
          </w:p>
          <w:p w14:paraId="0C3640C6" w14:textId="1737B8B1" w:rsidR="00B128EC" w:rsidRPr="008C0927" w:rsidRDefault="00874F81" w:rsidP="00B128EC">
            <w:pPr>
              <w:jc w:val="center"/>
              <w:rPr>
                <w:rFonts w:asciiTheme="minorHAnsi" w:eastAsia="Calibri" w:hAnsiTheme="minorHAnsi" w:cstheme="minorHAnsi"/>
                <w:sz w:val="22"/>
                <w:szCs w:val="22"/>
              </w:rPr>
            </w:pPr>
            <w:r>
              <w:rPr>
                <w:rFonts w:asciiTheme="minorHAnsi" w:eastAsia="Calibri" w:hAnsiTheme="minorHAnsi" w:cstheme="minorHAnsi"/>
                <w:sz w:val="22"/>
                <w:szCs w:val="22"/>
              </w:rPr>
              <w:t>100,00</w:t>
            </w:r>
          </w:p>
        </w:tc>
        <w:tc>
          <w:tcPr>
            <w:tcW w:w="1813" w:type="dxa"/>
          </w:tcPr>
          <w:p w14:paraId="688E1D36" w14:textId="77777777" w:rsidR="00B128EC" w:rsidRDefault="00B128EC" w:rsidP="00B128EC">
            <w:pPr>
              <w:jc w:val="center"/>
              <w:rPr>
                <w:rFonts w:asciiTheme="minorHAnsi" w:eastAsia="Calibri" w:hAnsiTheme="minorHAnsi" w:cstheme="minorHAnsi"/>
                <w:sz w:val="22"/>
                <w:szCs w:val="22"/>
              </w:rPr>
            </w:pPr>
          </w:p>
          <w:p w14:paraId="380CB7AC" w14:textId="77777777" w:rsidR="00B128EC" w:rsidRDefault="00B128EC" w:rsidP="00B128EC">
            <w:pPr>
              <w:jc w:val="center"/>
              <w:rPr>
                <w:rFonts w:asciiTheme="minorHAnsi" w:eastAsia="Calibri" w:hAnsiTheme="minorHAnsi" w:cstheme="minorHAnsi"/>
                <w:sz w:val="22"/>
                <w:szCs w:val="22"/>
              </w:rPr>
            </w:pPr>
          </w:p>
          <w:p w14:paraId="7C0C7681" w14:textId="2D7B4E33" w:rsidR="00B128EC" w:rsidRPr="008C0927" w:rsidRDefault="00874F81" w:rsidP="00B128EC">
            <w:pPr>
              <w:jc w:val="center"/>
              <w:rPr>
                <w:rFonts w:asciiTheme="minorHAnsi" w:eastAsia="Calibri" w:hAnsiTheme="minorHAnsi" w:cstheme="minorHAnsi"/>
                <w:sz w:val="22"/>
                <w:szCs w:val="22"/>
              </w:rPr>
            </w:pPr>
            <w:r>
              <w:rPr>
                <w:rFonts w:asciiTheme="minorHAnsi" w:eastAsia="Calibri" w:hAnsiTheme="minorHAnsi" w:cstheme="minorHAnsi"/>
                <w:sz w:val="22"/>
                <w:szCs w:val="22"/>
              </w:rPr>
              <w:t>100</w:t>
            </w:r>
            <w:r w:rsidR="00B128EC" w:rsidRPr="007E7D3D">
              <w:rPr>
                <w:rFonts w:asciiTheme="minorHAnsi" w:eastAsia="Calibri" w:hAnsiTheme="minorHAnsi" w:cstheme="minorHAnsi"/>
                <w:sz w:val="22"/>
                <w:szCs w:val="22"/>
              </w:rPr>
              <w:t>,</w:t>
            </w:r>
            <w:r>
              <w:rPr>
                <w:rFonts w:asciiTheme="minorHAnsi" w:eastAsia="Calibri" w:hAnsiTheme="minorHAnsi" w:cstheme="minorHAnsi"/>
                <w:sz w:val="22"/>
                <w:szCs w:val="22"/>
              </w:rPr>
              <w:t>00</w:t>
            </w:r>
          </w:p>
        </w:tc>
        <w:tc>
          <w:tcPr>
            <w:tcW w:w="1813" w:type="dxa"/>
          </w:tcPr>
          <w:p w14:paraId="1E603A36" w14:textId="77777777" w:rsidR="00B128EC" w:rsidRDefault="00B128EC" w:rsidP="00B128EC">
            <w:pPr>
              <w:jc w:val="center"/>
              <w:rPr>
                <w:rFonts w:asciiTheme="minorHAnsi" w:eastAsia="Calibri" w:hAnsiTheme="minorHAnsi" w:cstheme="minorHAnsi"/>
                <w:sz w:val="22"/>
                <w:szCs w:val="22"/>
              </w:rPr>
            </w:pPr>
          </w:p>
          <w:p w14:paraId="34365B56" w14:textId="77777777" w:rsidR="00B128EC" w:rsidRDefault="00B128EC" w:rsidP="00B128EC">
            <w:pPr>
              <w:jc w:val="center"/>
              <w:rPr>
                <w:rFonts w:asciiTheme="minorHAnsi" w:eastAsia="Calibri" w:hAnsiTheme="minorHAnsi" w:cstheme="minorHAnsi"/>
                <w:sz w:val="22"/>
                <w:szCs w:val="22"/>
              </w:rPr>
            </w:pPr>
          </w:p>
          <w:p w14:paraId="1D2A21C0" w14:textId="527A911B" w:rsidR="00B128EC" w:rsidRPr="008C0927" w:rsidRDefault="00874F81" w:rsidP="00B128EC">
            <w:pPr>
              <w:jc w:val="center"/>
              <w:rPr>
                <w:rFonts w:asciiTheme="minorHAnsi" w:eastAsia="Calibri" w:hAnsiTheme="minorHAnsi" w:cstheme="minorHAnsi"/>
                <w:sz w:val="22"/>
                <w:szCs w:val="22"/>
              </w:rPr>
            </w:pPr>
            <w:r>
              <w:rPr>
                <w:rFonts w:asciiTheme="minorHAnsi" w:eastAsia="Calibri" w:hAnsiTheme="minorHAnsi" w:cstheme="minorHAnsi"/>
                <w:sz w:val="22"/>
                <w:szCs w:val="22"/>
              </w:rPr>
              <w:t>100</w:t>
            </w:r>
            <w:r w:rsidR="00B128EC" w:rsidRPr="007E7D3D">
              <w:rPr>
                <w:rFonts w:asciiTheme="minorHAnsi" w:eastAsia="Calibri" w:hAnsiTheme="minorHAnsi" w:cstheme="minorHAnsi"/>
                <w:sz w:val="22"/>
                <w:szCs w:val="22"/>
              </w:rPr>
              <w:t>,</w:t>
            </w:r>
            <w:r>
              <w:rPr>
                <w:rFonts w:asciiTheme="minorHAnsi" w:eastAsia="Calibri" w:hAnsiTheme="minorHAnsi" w:cstheme="minorHAnsi"/>
                <w:sz w:val="22"/>
                <w:szCs w:val="22"/>
              </w:rPr>
              <w:t>00</w:t>
            </w:r>
          </w:p>
        </w:tc>
      </w:tr>
      <w:tr w:rsidR="00B128EC" w:rsidRPr="008C0927" w14:paraId="7E499837" w14:textId="77777777" w:rsidTr="00AA0CA3">
        <w:tc>
          <w:tcPr>
            <w:tcW w:w="704" w:type="dxa"/>
          </w:tcPr>
          <w:p w14:paraId="433981F6" w14:textId="77777777" w:rsidR="00B128EC" w:rsidRPr="008C0927" w:rsidRDefault="00B128EC" w:rsidP="00AA0CA3">
            <w:pPr>
              <w:jc w:val="center"/>
              <w:rPr>
                <w:rFonts w:asciiTheme="minorHAnsi" w:eastAsia="Calibri" w:hAnsiTheme="minorHAnsi" w:cstheme="minorHAnsi"/>
                <w:sz w:val="22"/>
                <w:szCs w:val="22"/>
              </w:rPr>
            </w:pPr>
            <w:r w:rsidRPr="008C0927">
              <w:rPr>
                <w:rFonts w:asciiTheme="minorHAnsi" w:eastAsia="Calibri" w:hAnsiTheme="minorHAnsi" w:cstheme="minorHAnsi"/>
                <w:sz w:val="22"/>
                <w:szCs w:val="22"/>
              </w:rPr>
              <w:t>3.</w:t>
            </w:r>
          </w:p>
        </w:tc>
        <w:tc>
          <w:tcPr>
            <w:tcW w:w="2920" w:type="dxa"/>
          </w:tcPr>
          <w:p w14:paraId="103BA465" w14:textId="77777777" w:rsidR="00B128EC" w:rsidRPr="008C0927" w:rsidRDefault="00B128EC" w:rsidP="00AA0CA3">
            <w:pPr>
              <w:rPr>
                <w:rFonts w:asciiTheme="minorHAnsi" w:eastAsia="Calibri" w:hAnsiTheme="minorHAnsi" w:cstheme="minorHAnsi"/>
                <w:sz w:val="22"/>
                <w:szCs w:val="22"/>
              </w:rPr>
            </w:pPr>
            <w:r w:rsidRPr="008C0927">
              <w:rPr>
                <w:rFonts w:asciiTheme="minorHAnsi" w:eastAsia="Calibri" w:hAnsiTheme="minorHAnsi" w:cstheme="minorHAnsi"/>
                <w:sz w:val="22"/>
                <w:szCs w:val="22"/>
              </w:rPr>
              <w:t>Promocije proizvoda i usluga profitnog sektora i slična aktivnosti</w:t>
            </w:r>
          </w:p>
        </w:tc>
        <w:tc>
          <w:tcPr>
            <w:tcW w:w="1812" w:type="dxa"/>
          </w:tcPr>
          <w:p w14:paraId="5B1E6AFD" w14:textId="77777777" w:rsidR="00B128EC" w:rsidRPr="008C0927" w:rsidRDefault="00B128EC" w:rsidP="00AA0CA3">
            <w:pPr>
              <w:jc w:val="center"/>
              <w:rPr>
                <w:rFonts w:asciiTheme="minorHAnsi" w:eastAsia="Calibri" w:hAnsiTheme="minorHAnsi" w:cstheme="minorHAnsi"/>
                <w:sz w:val="22"/>
                <w:szCs w:val="22"/>
              </w:rPr>
            </w:pPr>
          </w:p>
          <w:p w14:paraId="38FB63DF" w14:textId="51EA98B8" w:rsidR="00B128EC" w:rsidRPr="008C0927" w:rsidRDefault="00874F81" w:rsidP="00AA0CA3">
            <w:pPr>
              <w:jc w:val="center"/>
              <w:rPr>
                <w:rFonts w:asciiTheme="minorHAnsi" w:eastAsia="Calibri" w:hAnsiTheme="minorHAnsi" w:cstheme="minorHAnsi"/>
                <w:sz w:val="22"/>
                <w:szCs w:val="22"/>
              </w:rPr>
            </w:pPr>
            <w:r>
              <w:rPr>
                <w:rFonts w:asciiTheme="minorHAnsi" w:eastAsia="Calibri" w:hAnsiTheme="minorHAnsi" w:cstheme="minorHAnsi"/>
                <w:sz w:val="22"/>
                <w:szCs w:val="22"/>
              </w:rPr>
              <w:t>100,00</w:t>
            </w:r>
          </w:p>
        </w:tc>
        <w:tc>
          <w:tcPr>
            <w:tcW w:w="1813" w:type="dxa"/>
          </w:tcPr>
          <w:p w14:paraId="1F33346F" w14:textId="77777777" w:rsidR="00B128EC" w:rsidRPr="008C0927" w:rsidRDefault="00B128EC" w:rsidP="00AA0CA3">
            <w:pPr>
              <w:jc w:val="center"/>
              <w:rPr>
                <w:rFonts w:asciiTheme="minorHAnsi" w:eastAsia="Calibri" w:hAnsiTheme="minorHAnsi" w:cstheme="minorHAnsi"/>
                <w:color w:val="FF0000"/>
                <w:sz w:val="22"/>
                <w:szCs w:val="22"/>
              </w:rPr>
            </w:pPr>
          </w:p>
          <w:p w14:paraId="0A6F58AD" w14:textId="77777777" w:rsidR="00B128EC" w:rsidRPr="008C0927" w:rsidRDefault="00B128EC" w:rsidP="00AA0CA3">
            <w:pPr>
              <w:jc w:val="center"/>
              <w:rPr>
                <w:rFonts w:asciiTheme="minorHAnsi" w:eastAsia="Calibri" w:hAnsiTheme="minorHAnsi" w:cstheme="minorHAnsi"/>
                <w:color w:val="FF0000"/>
                <w:sz w:val="22"/>
                <w:szCs w:val="22"/>
              </w:rPr>
            </w:pPr>
            <w:r w:rsidRPr="008C0927">
              <w:rPr>
                <w:rFonts w:asciiTheme="minorHAnsi" w:eastAsia="Calibri" w:hAnsiTheme="minorHAnsi" w:cstheme="minorHAnsi"/>
                <w:sz w:val="22"/>
                <w:szCs w:val="22"/>
              </w:rPr>
              <w:t>Nije primjenjivo</w:t>
            </w:r>
          </w:p>
        </w:tc>
        <w:tc>
          <w:tcPr>
            <w:tcW w:w="1813" w:type="dxa"/>
          </w:tcPr>
          <w:p w14:paraId="6CA989DC" w14:textId="77777777" w:rsidR="00B128EC" w:rsidRPr="008C0927" w:rsidRDefault="00B128EC" w:rsidP="00AA0CA3">
            <w:pPr>
              <w:jc w:val="center"/>
              <w:rPr>
                <w:rFonts w:asciiTheme="minorHAnsi" w:eastAsia="Calibri" w:hAnsiTheme="minorHAnsi" w:cstheme="minorHAnsi"/>
                <w:sz w:val="22"/>
                <w:szCs w:val="22"/>
              </w:rPr>
            </w:pPr>
          </w:p>
          <w:p w14:paraId="3F1AB2C9" w14:textId="696456DA" w:rsidR="00B128EC" w:rsidRPr="008C0927" w:rsidRDefault="00874F81" w:rsidP="00AA0CA3">
            <w:pPr>
              <w:jc w:val="center"/>
              <w:rPr>
                <w:rFonts w:asciiTheme="minorHAnsi" w:eastAsia="Calibri" w:hAnsiTheme="minorHAnsi" w:cstheme="minorHAnsi"/>
                <w:sz w:val="22"/>
                <w:szCs w:val="22"/>
              </w:rPr>
            </w:pPr>
            <w:r>
              <w:rPr>
                <w:rFonts w:asciiTheme="minorHAnsi" w:eastAsia="Calibri" w:hAnsiTheme="minorHAnsi" w:cstheme="minorHAnsi"/>
                <w:sz w:val="22"/>
                <w:szCs w:val="22"/>
              </w:rPr>
              <w:t>100,00</w:t>
            </w:r>
          </w:p>
        </w:tc>
      </w:tr>
      <w:tr w:rsidR="00B128EC" w:rsidRPr="008C0927" w14:paraId="5E1A947A" w14:textId="77777777" w:rsidTr="00AA0CA3">
        <w:tc>
          <w:tcPr>
            <w:tcW w:w="704" w:type="dxa"/>
          </w:tcPr>
          <w:p w14:paraId="686175F5" w14:textId="77777777" w:rsidR="00B128EC" w:rsidRPr="008C0927" w:rsidRDefault="00B128EC" w:rsidP="00AA0CA3">
            <w:pPr>
              <w:jc w:val="center"/>
              <w:rPr>
                <w:rFonts w:asciiTheme="minorHAnsi" w:eastAsia="Calibri" w:hAnsiTheme="minorHAnsi" w:cstheme="minorHAnsi"/>
                <w:sz w:val="22"/>
                <w:szCs w:val="22"/>
              </w:rPr>
            </w:pPr>
            <w:r w:rsidRPr="008C0927">
              <w:rPr>
                <w:rFonts w:asciiTheme="minorHAnsi" w:eastAsia="Calibri" w:hAnsiTheme="minorHAnsi" w:cstheme="minorHAnsi"/>
                <w:sz w:val="22"/>
                <w:szCs w:val="22"/>
              </w:rPr>
              <w:t>4.</w:t>
            </w:r>
          </w:p>
        </w:tc>
        <w:tc>
          <w:tcPr>
            <w:tcW w:w="2920" w:type="dxa"/>
          </w:tcPr>
          <w:p w14:paraId="7DF71B21" w14:textId="77777777" w:rsidR="00B128EC" w:rsidRPr="008C0927" w:rsidRDefault="00B128EC" w:rsidP="00AA0CA3">
            <w:pPr>
              <w:rPr>
                <w:rFonts w:asciiTheme="minorHAnsi" w:eastAsia="Calibri" w:hAnsiTheme="minorHAnsi" w:cstheme="minorHAnsi"/>
                <w:sz w:val="22"/>
                <w:szCs w:val="22"/>
              </w:rPr>
            </w:pPr>
            <w:r w:rsidRPr="008C0927">
              <w:rPr>
                <w:rFonts w:asciiTheme="minorHAnsi" w:eastAsia="Calibri" w:hAnsiTheme="minorHAnsi" w:cstheme="minorHAnsi"/>
                <w:sz w:val="22"/>
                <w:szCs w:val="22"/>
              </w:rPr>
              <w:t>Organizacija rođendana, krštenja, vjenčanja, karmina i slično</w:t>
            </w:r>
          </w:p>
        </w:tc>
        <w:tc>
          <w:tcPr>
            <w:tcW w:w="1812" w:type="dxa"/>
          </w:tcPr>
          <w:p w14:paraId="0BD8CD1C" w14:textId="77777777" w:rsidR="00B128EC" w:rsidRPr="008C0927" w:rsidRDefault="00B128EC" w:rsidP="00AA0CA3">
            <w:pPr>
              <w:jc w:val="center"/>
              <w:rPr>
                <w:rFonts w:asciiTheme="minorHAnsi" w:eastAsia="Calibri" w:hAnsiTheme="minorHAnsi" w:cstheme="minorHAnsi"/>
                <w:sz w:val="22"/>
                <w:szCs w:val="22"/>
              </w:rPr>
            </w:pPr>
          </w:p>
          <w:p w14:paraId="17415210" w14:textId="4964E115" w:rsidR="00B128EC" w:rsidRPr="008C0927" w:rsidRDefault="00B128EC" w:rsidP="00AA0CA3">
            <w:pPr>
              <w:jc w:val="center"/>
              <w:rPr>
                <w:rFonts w:asciiTheme="minorHAnsi" w:eastAsia="Calibri" w:hAnsiTheme="minorHAnsi" w:cstheme="minorHAnsi"/>
                <w:sz w:val="22"/>
                <w:szCs w:val="22"/>
              </w:rPr>
            </w:pPr>
          </w:p>
        </w:tc>
        <w:tc>
          <w:tcPr>
            <w:tcW w:w="1813" w:type="dxa"/>
          </w:tcPr>
          <w:p w14:paraId="3FF5EDB4" w14:textId="77777777" w:rsidR="00B128EC" w:rsidRPr="008C0927" w:rsidRDefault="00B128EC" w:rsidP="00AA0CA3">
            <w:pPr>
              <w:jc w:val="center"/>
              <w:rPr>
                <w:rFonts w:asciiTheme="minorHAnsi" w:eastAsia="Calibri" w:hAnsiTheme="minorHAnsi" w:cstheme="minorHAnsi"/>
                <w:sz w:val="22"/>
                <w:szCs w:val="22"/>
              </w:rPr>
            </w:pPr>
          </w:p>
          <w:p w14:paraId="58ACED94" w14:textId="77777777" w:rsidR="00B128EC" w:rsidRPr="008C0927" w:rsidRDefault="00B128EC" w:rsidP="00AA0CA3">
            <w:pPr>
              <w:jc w:val="center"/>
              <w:rPr>
                <w:rFonts w:asciiTheme="minorHAnsi" w:eastAsia="Calibri" w:hAnsiTheme="minorHAnsi" w:cstheme="minorHAnsi"/>
                <w:sz w:val="22"/>
                <w:szCs w:val="22"/>
              </w:rPr>
            </w:pPr>
            <w:r w:rsidRPr="008C0927">
              <w:rPr>
                <w:rFonts w:asciiTheme="minorHAnsi" w:eastAsia="Calibri" w:hAnsiTheme="minorHAnsi" w:cstheme="minorHAnsi"/>
                <w:sz w:val="22"/>
                <w:szCs w:val="22"/>
              </w:rPr>
              <w:t>Nije primjenjivo</w:t>
            </w:r>
          </w:p>
        </w:tc>
        <w:tc>
          <w:tcPr>
            <w:tcW w:w="1813" w:type="dxa"/>
          </w:tcPr>
          <w:p w14:paraId="7D2322C6" w14:textId="77777777" w:rsidR="00B128EC" w:rsidRPr="008C0927" w:rsidRDefault="00B128EC" w:rsidP="00AA0CA3">
            <w:pPr>
              <w:jc w:val="center"/>
              <w:rPr>
                <w:rFonts w:asciiTheme="minorHAnsi" w:eastAsia="Calibri" w:hAnsiTheme="minorHAnsi" w:cstheme="minorHAnsi"/>
                <w:sz w:val="22"/>
                <w:szCs w:val="22"/>
              </w:rPr>
            </w:pPr>
          </w:p>
          <w:p w14:paraId="47FA083B" w14:textId="3E1BAE15" w:rsidR="00B128EC" w:rsidRPr="008C0927" w:rsidRDefault="00B128EC" w:rsidP="00AA0CA3">
            <w:pPr>
              <w:jc w:val="center"/>
              <w:rPr>
                <w:rFonts w:asciiTheme="minorHAnsi" w:eastAsia="Calibri" w:hAnsiTheme="minorHAnsi" w:cstheme="minorHAnsi"/>
                <w:sz w:val="22"/>
                <w:szCs w:val="22"/>
              </w:rPr>
            </w:pPr>
          </w:p>
        </w:tc>
      </w:tr>
      <w:tr w:rsidR="00874F81" w:rsidRPr="008C0927" w14:paraId="5AE76B45" w14:textId="77777777" w:rsidTr="00AA0CA3">
        <w:tc>
          <w:tcPr>
            <w:tcW w:w="704" w:type="dxa"/>
          </w:tcPr>
          <w:p w14:paraId="0071D250" w14:textId="77777777" w:rsidR="00874F81" w:rsidRPr="008C0927" w:rsidRDefault="00874F81" w:rsidP="00874F81">
            <w:pPr>
              <w:jc w:val="center"/>
              <w:rPr>
                <w:rFonts w:asciiTheme="minorHAnsi" w:eastAsia="Calibri" w:hAnsiTheme="minorHAnsi" w:cstheme="minorHAnsi"/>
                <w:sz w:val="22"/>
                <w:szCs w:val="22"/>
              </w:rPr>
            </w:pPr>
          </w:p>
        </w:tc>
        <w:tc>
          <w:tcPr>
            <w:tcW w:w="2920" w:type="dxa"/>
          </w:tcPr>
          <w:p w14:paraId="299DFA04" w14:textId="5A473188" w:rsidR="00874F81" w:rsidRPr="008C0927" w:rsidRDefault="00874F81" w:rsidP="00874F81">
            <w:pPr>
              <w:rPr>
                <w:rFonts w:asciiTheme="minorHAnsi" w:eastAsia="Calibri" w:hAnsiTheme="minorHAnsi" w:cstheme="minorHAnsi"/>
                <w:sz w:val="22"/>
                <w:szCs w:val="22"/>
              </w:rPr>
            </w:pPr>
            <w:r>
              <w:t>a) d</w:t>
            </w:r>
            <w:r w:rsidRPr="00F46025">
              <w:t>o 50 sudionika</w:t>
            </w:r>
          </w:p>
        </w:tc>
        <w:tc>
          <w:tcPr>
            <w:tcW w:w="1812" w:type="dxa"/>
          </w:tcPr>
          <w:p w14:paraId="2C8D4116" w14:textId="78441E6C" w:rsidR="00874F81" w:rsidRPr="008C0927" w:rsidRDefault="00874F81" w:rsidP="00874F81">
            <w:pPr>
              <w:jc w:val="center"/>
              <w:rPr>
                <w:rFonts w:asciiTheme="minorHAnsi" w:eastAsia="Calibri" w:hAnsiTheme="minorHAnsi" w:cstheme="minorHAnsi"/>
                <w:sz w:val="22"/>
                <w:szCs w:val="22"/>
              </w:rPr>
            </w:pPr>
            <w:r>
              <w:t>50,00</w:t>
            </w:r>
          </w:p>
        </w:tc>
        <w:tc>
          <w:tcPr>
            <w:tcW w:w="1813" w:type="dxa"/>
          </w:tcPr>
          <w:p w14:paraId="4206A8AE" w14:textId="68500447" w:rsidR="00874F81" w:rsidRPr="008C0927" w:rsidRDefault="00874F81" w:rsidP="00874F81">
            <w:pPr>
              <w:jc w:val="center"/>
              <w:rPr>
                <w:rFonts w:asciiTheme="minorHAnsi" w:eastAsia="Calibri" w:hAnsiTheme="minorHAnsi" w:cstheme="minorHAnsi"/>
                <w:sz w:val="22"/>
                <w:szCs w:val="22"/>
              </w:rPr>
            </w:pPr>
            <w:r>
              <w:t>Nije primjenjivo</w:t>
            </w:r>
          </w:p>
        </w:tc>
        <w:tc>
          <w:tcPr>
            <w:tcW w:w="1813" w:type="dxa"/>
          </w:tcPr>
          <w:p w14:paraId="14820430" w14:textId="60C0F920" w:rsidR="00874F81" w:rsidRPr="008C0927" w:rsidRDefault="00874F81" w:rsidP="00874F81">
            <w:pPr>
              <w:jc w:val="center"/>
              <w:rPr>
                <w:rFonts w:asciiTheme="minorHAnsi" w:eastAsia="Calibri" w:hAnsiTheme="minorHAnsi" w:cstheme="minorHAnsi"/>
                <w:sz w:val="22"/>
                <w:szCs w:val="22"/>
              </w:rPr>
            </w:pPr>
            <w:r>
              <w:t>50,00</w:t>
            </w:r>
          </w:p>
        </w:tc>
      </w:tr>
      <w:tr w:rsidR="00874F81" w:rsidRPr="008C0927" w14:paraId="4384B629" w14:textId="77777777" w:rsidTr="00AA0CA3">
        <w:tc>
          <w:tcPr>
            <w:tcW w:w="704" w:type="dxa"/>
          </w:tcPr>
          <w:p w14:paraId="6DF5C73C" w14:textId="77777777" w:rsidR="00874F81" w:rsidRPr="008C0927" w:rsidRDefault="00874F81" w:rsidP="00874F81">
            <w:pPr>
              <w:jc w:val="center"/>
              <w:rPr>
                <w:rFonts w:asciiTheme="minorHAnsi" w:eastAsia="Calibri" w:hAnsiTheme="minorHAnsi" w:cstheme="minorHAnsi"/>
                <w:sz w:val="22"/>
                <w:szCs w:val="22"/>
              </w:rPr>
            </w:pPr>
          </w:p>
        </w:tc>
        <w:tc>
          <w:tcPr>
            <w:tcW w:w="2920" w:type="dxa"/>
          </w:tcPr>
          <w:p w14:paraId="08E92BB5" w14:textId="66221897" w:rsidR="00874F81" w:rsidRPr="008C0927" w:rsidRDefault="00874F81" w:rsidP="00874F81">
            <w:pPr>
              <w:rPr>
                <w:rFonts w:asciiTheme="minorHAnsi" w:eastAsia="Calibri" w:hAnsiTheme="minorHAnsi" w:cstheme="minorHAnsi"/>
                <w:sz w:val="22"/>
                <w:szCs w:val="22"/>
              </w:rPr>
            </w:pPr>
            <w:r>
              <w:t>b) preko 50 sudionika</w:t>
            </w:r>
          </w:p>
        </w:tc>
        <w:tc>
          <w:tcPr>
            <w:tcW w:w="1812" w:type="dxa"/>
          </w:tcPr>
          <w:p w14:paraId="743E693C" w14:textId="45163C23" w:rsidR="00874F81" w:rsidRPr="008C0927" w:rsidRDefault="00874F81" w:rsidP="00874F81">
            <w:pPr>
              <w:jc w:val="center"/>
              <w:rPr>
                <w:rFonts w:asciiTheme="minorHAnsi" w:eastAsia="Calibri" w:hAnsiTheme="minorHAnsi" w:cstheme="minorHAnsi"/>
                <w:sz w:val="22"/>
                <w:szCs w:val="22"/>
              </w:rPr>
            </w:pPr>
            <w:r>
              <w:t>100,00</w:t>
            </w:r>
          </w:p>
        </w:tc>
        <w:tc>
          <w:tcPr>
            <w:tcW w:w="1813" w:type="dxa"/>
          </w:tcPr>
          <w:p w14:paraId="195822A1" w14:textId="010DD80C" w:rsidR="00874F81" w:rsidRPr="008C0927" w:rsidRDefault="00874F81" w:rsidP="00874F81">
            <w:pPr>
              <w:jc w:val="center"/>
              <w:rPr>
                <w:rFonts w:asciiTheme="minorHAnsi" w:eastAsia="Calibri" w:hAnsiTheme="minorHAnsi" w:cstheme="minorHAnsi"/>
                <w:sz w:val="22"/>
                <w:szCs w:val="22"/>
              </w:rPr>
            </w:pPr>
            <w:r>
              <w:t>Nije primjenjivo</w:t>
            </w:r>
          </w:p>
        </w:tc>
        <w:tc>
          <w:tcPr>
            <w:tcW w:w="1813" w:type="dxa"/>
          </w:tcPr>
          <w:p w14:paraId="65352977" w14:textId="0B25E2DC" w:rsidR="00874F81" w:rsidRPr="008C0927" w:rsidRDefault="00874F81" w:rsidP="00874F81">
            <w:pPr>
              <w:jc w:val="center"/>
              <w:rPr>
                <w:rFonts w:asciiTheme="minorHAnsi" w:eastAsia="Calibri" w:hAnsiTheme="minorHAnsi" w:cstheme="minorHAnsi"/>
                <w:sz w:val="22"/>
                <w:szCs w:val="22"/>
              </w:rPr>
            </w:pPr>
            <w:r>
              <w:t>50,00</w:t>
            </w:r>
          </w:p>
        </w:tc>
      </w:tr>
      <w:tr w:rsidR="00B128EC" w:rsidRPr="008C0927" w14:paraId="1D22D633" w14:textId="77777777" w:rsidTr="00AA0CA3">
        <w:tc>
          <w:tcPr>
            <w:tcW w:w="704" w:type="dxa"/>
          </w:tcPr>
          <w:p w14:paraId="3CBEEC61" w14:textId="77777777" w:rsidR="00B128EC" w:rsidRPr="008C0927" w:rsidRDefault="00B128EC" w:rsidP="00AA0CA3">
            <w:pPr>
              <w:jc w:val="center"/>
              <w:rPr>
                <w:rFonts w:asciiTheme="minorHAnsi" w:eastAsia="Calibri" w:hAnsiTheme="minorHAnsi" w:cstheme="minorHAnsi"/>
                <w:sz w:val="22"/>
                <w:szCs w:val="22"/>
              </w:rPr>
            </w:pPr>
            <w:r w:rsidRPr="008C0927">
              <w:rPr>
                <w:rFonts w:asciiTheme="minorHAnsi" w:eastAsia="Calibri" w:hAnsiTheme="minorHAnsi" w:cstheme="minorHAnsi"/>
                <w:sz w:val="22"/>
                <w:szCs w:val="22"/>
              </w:rPr>
              <w:t>5.</w:t>
            </w:r>
          </w:p>
        </w:tc>
        <w:tc>
          <w:tcPr>
            <w:tcW w:w="2920" w:type="dxa"/>
          </w:tcPr>
          <w:p w14:paraId="037F19D6" w14:textId="77777777" w:rsidR="00B128EC" w:rsidRPr="008C0927" w:rsidRDefault="00B128EC" w:rsidP="00AA0CA3">
            <w:pPr>
              <w:rPr>
                <w:rFonts w:asciiTheme="minorHAnsi" w:eastAsia="Calibri" w:hAnsiTheme="minorHAnsi" w:cstheme="minorHAnsi"/>
                <w:sz w:val="22"/>
                <w:szCs w:val="22"/>
              </w:rPr>
            </w:pPr>
            <w:r w:rsidRPr="008C0927">
              <w:rPr>
                <w:rFonts w:asciiTheme="minorHAnsi" w:eastAsia="Calibri" w:hAnsiTheme="minorHAnsi" w:cstheme="minorHAnsi"/>
                <w:sz w:val="22"/>
                <w:szCs w:val="22"/>
              </w:rPr>
              <w:t>Ostale nespomenute namjene</w:t>
            </w:r>
          </w:p>
        </w:tc>
        <w:tc>
          <w:tcPr>
            <w:tcW w:w="1812" w:type="dxa"/>
          </w:tcPr>
          <w:p w14:paraId="3E0EDCFE" w14:textId="2753FB8A" w:rsidR="00B128EC" w:rsidRPr="008C0927" w:rsidRDefault="00B128EC" w:rsidP="00AA0CA3">
            <w:pPr>
              <w:jc w:val="center"/>
              <w:rPr>
                <w:rFonts w:asciiTheme="minorHAnsi" w:eastAsia="Calibri" w:hAnsiTheme="minorHAnsi" w:cstheme="minorHAnsi"/>
                <w:sz w:val="22"/>
                <w:szCs w:val="22"/>
              </w:rPr>
            </w:pPr>
            <w:r w:rsidRPr="008C0927">
              <w:rPr>
                <w:rFonts w:asciiTheme="minorHAnsi" w:eastAsia="Calibri" w:hAnsiTheme="minorHAnsi" w:cstheme="minorHAnsi"/>
                <w:sz w:val="22"/>
                <w:szCs w:val="22"/>
              </w:rPr>
              <w:t xml:space="preserve">Prema posebnoj odluci općinskog načelnika, ali ne manje od </w:t>
            </w:r>
            <w:r w:rsidR="00CF1AB1">
              <w:rPr>
                <w:rFonts w:asciiTheme="minorHAnsi" w:eastAsia="Calibri" w:hAnsiTheme="minorHAnsi" w:cstheme="minorHAnsi"/>
                <w:sz w:val="22"/>
                <w:szCs w:val="22"/>
              </w:rPr>
              <w:t>50,00</w:t>
            </w:r>
            <w:r>
              <w:rPr>
                <w:rFonts w:asciiTheme="minorHAnsi" w:eastAsia="Calibri" w:hAnsiTheme="minorHAnsi" w:cstheme="minorHAnsi"/>
                <w:sz w:val="22"/>
                <w:szCs w:val="22"/>
              </w:rPr>
              <w:t xml:space="preserve"> €</w:t>
            </w:r>
            <w:r w:rsidRPr="008C0927">
              <w:rPr>
                <w:rFonts w:asciiTheme="minorHAnsi" w:eastAsia="Calibri" w:hAnsiTheme="minorHAnsi" w:cstheme="minorHAnsi"/>
                <w:sz w:val="22"/>
                <w:szCs w:val="22"/>
              </w:rPr>
              <w:t>/dan</w:t>
            </w:r>
          </w:p>
        </w:tc>
        <w:tc>
          <w:tcPr>
            <w:tcW w:w="1813" w:type="dxa"/>
          </w:tcPr>
          <w:p w14:paraId="5B40C33B" w14:textId="3E1B7E98" w:rsidR="00B128EC" w:rsidRPr="008C0927" w:rsidRDefault="00B128EC" w:rsidP="00AA0CA3">
            <w:pPr>
              <w:jc w:val="center"/>
              <w:rPr>
                <w:rFonts w:asciiTheme="minorHAnsi" w:eastAsia="Calibri" w:hAnsiTheme="minorHAnsi" w:cstheme="minorHAnsi"/>
                <w:sz w:val="22"/>
                <w:szCs w:val="22"/>
              </w:rPr>
            </w:pPr>
            <w:r w:rsidRPr="008C0927">
              <w:rPr>
                <w:rFonts w:asciiTheme="minorHAnsi" w:eastAsia="Calibri" w:hAnsiTheme="minorHAnsi" w:cstheme="minorHAnsi"/>
                <w:sz w:val="22"/>
                <w:szCs w:val="22"/>
              </w:rPr>
              <w:t xml:space="preserve">Prema posebnoj odluci općinskog načelnika, ali ne manje od </w:t>
            </w:r>
            <w:r w:rsidR="00CF1AB1">
              <w:rPr>
                <w:rFonts w:asciiTheme="minorHAnsi" w:eastAsia="Calibri" w:hAnsiTheme="minorHAnsi" w:cstheme="minorHAnsi"/>
                <w:sz w:val="22"/>
                <w:szCs w:val="22"/>
              </w:rPr>
              <w:t>50,00</w:t>
            </w:r>
            <w:r>
              <w:rPr>
                <w:rFonts w:asciiTheme="minorHAnsi" w:eastAsia="Calibri" w:hAnsiTheme="minorHAnsi" w:cstheme="minorHAnsi"/>
                <w:sz w:val="22"/>
                <w:szCs w:val="22"/>
              </w:rPr>
              <w:t xml:space="preserve"> €</w:t>
            </w:r>
            <w:r w:rsidRPr="008C0927">
              <w:rPr>
                <w:rFonts w:asciiTheme="minorHAnsi" w:eastAsia="Calibri" w:hAnsiTheme="minorHAnsi" w:cstheme="minorHAnsi"/>
                <w:sz w:val="22"/>
                <w:szCs w:val="22"/>
              </w:rPr>
              <w:t>/dan</w:t>
            </w:r>
          </w:p>
        </w:tc>
        <w:tc>
          <w:tcPr>
            <w:tcW w:w="1813" w:type="dxa"/>
          </w:tcPr>
          <w:p w14:paraId="5E8E88CC" w14:textId="64BAF922" w:rsidR="00B128EC" w:rsidRPr="008C0927" w:rsidRDefault="00B128EC" w:rsidP="00AA0CA3">
            <w:pPr>
              <w:jc w:val="center"/>
              <w:rPr>
                <w:rFonts w:asciiTheme="minorHAnsi" w:eastAsia="Calibri" w:hAnsiTheme="minorHAnsi" w:cstheme="minorHAnsi"/>
                <w:sz w:val="22"/>
                <w:szCs w:val="22"/>
              </w:rPr>
            </w:pPr>
            <w:r w:rsidRPr="008C0927">
              <w:rPr>
                <w:rFonts w:asciiTheme="minorHAnsi" w:eastAsia="Calibri" w:hAnsiTheme="minorHAnsi" w:cstheme="minorHAnsi"/>
                <w:sz w:val="22"/>
                <w:szCs w:val="22"/>
              </w:rPr>
              <w:t xml:space="preserve">Prema posebnoj odluci općinskog načelnika, ali ne manje od </w:t>
            </w:r>
            <w:r w:rsidR="00CF1AB1">
              <w:rPr>
                <w:rFonts w:asciiTheme="minorHAnsi" w:eastAsia="Calibri" w:hAnsiTheme="minorHAnsi" w:cstheme="minorHAnsi"/>
                <w:sz w:val="22"/>
                <w:szCs w:val="22"/>
              </w:rPr>
              <w:t>50,00</w:t>
            </w:r>
            <w:r>
              <w:rPr>
                <w:rFonts w:asciiTheme="minorHAnsi" w:eastAsia="Calibri" w:hAnsiTheme="minorHAnsi" w:cstheme="minorHAnsi"/>
                <w:sz w:val="22"/>
                <w:szCs w:val="22"/>
              </w:rPr>
              <w:t xml:space="preserve"> €</w:t>
            </w:r>
            <w:r w:rsidRPr="008C0927">
              <w:rPr>
                <w:rFonts w:asciiTheme="minorHAnsi" w:eastAsia="Calibri" w:hAnsiTheme="minorHAnsi" w:cstheme="minorHAnsi"/>
                <w:sz w:val="22"/>
                <w:szCs w:val="22"/>
              </w:rPr>
              <w:t>/dan</w:t>
            </w:r>
          </w:p>
        </w:tc>
      </w:tr>
    </w:tbl>
    <w:p w14:paraId="5C801F11" w14:textId="77777777" w:rsidR="00B128EC" w:rsidRPr="008C0927" w:rsidRDefault="00B128EC" w:rsidP="00B128EC">
      <w:pPr>
        <w:rPr>
          <w:rFonts w:asciiTheme="minorHAnsi" w:eastAsia="Calibri" w:hAnsiTheme="minorHAnsi" w:cstheme="minorHAnsi"/>
          <w:i/>
          <w:sz w:val="20"/>
          <w:szCs w:val="20"/>
          <w:lang w:eastAsia="en-US"/>
        </w:rPr>
      </w:pPr>
      <w:r w:rsidRPr="00E56BAC">
        <w:rPr>
          <w:rFonts w:asciiTheme="minorHAnsi" w:eastAsia="Calibri" w:hAnsiTheme="minorHAnsi" w:cstheme="minorHAnsi"/>
          <w:i/>
          <w:sz w:val="20"/>
          <w:szCs w:val="20"/>
          <w:lang w:eastAsia="en-US"/>
        </w:rPr>
        <w:t>Izvor: Općina Ružić</w:t>
      </w:r>
    </w:p>
    <w:p w14:paraId="19645D98" w14:textId="77777777" w:rsidR="005049CB" w:rsidRDefault="005049CB" w:rsidP="005049CB">
      <w:pPr>
        <w:spacing w:line="276" w:lineRule="auto"/>
        <w:jc w:val="both"/>
        <w:rPr>
          <w:rFonts w:ascii="Arial" w:hAnsi="Arial" w:cs="Arial"/>
          <w:bCs/>
          <w:color w:val="000000"/>
        </w:rPr>
      </w:pPr>
    </w:p>
    <w:p w14:paraId="11D13568" w14:textId="77777777" w:rsidR="00B128EC" w:rsidRPr="008C0927" w:rsidRDefault="00B128EC" w:rsidP="00B128EC">
      <w:pPr>
        <w:jc w:val="both"/>
        <w:rPr>
          <w:rFonts w:asciiTheme="minorHAnsi" w:eastAsia="Calibri" w:hAnsiTheme="minorHAnsi" w:cstheme="minorHAnsi"/>
          <w:lang w:eastAsia="en-US"/>
        </w:rPr>
      </w:pPr>
      <w:r w:rsidRPr="008C0927">
        <w:rPr>
          <w:rFonts w:asciiTheme="minorHAnsi" w:eastAsia="Calibri" w:hAnsiTheme="minorHAnsi" w:cstheme="minorHAnsi"/>
          <w:lang w:eastAsia="en-US"/>
        </w:rPr>
        <w:t xml:space="preserve">Iznimno, Općinski načelnik može odobriti privremeno ili povremeno korištenje društvenih prostora bez naknade za aktivnosti udruga koje skrbe za osobe s invaliditetom, humanitarnih udruga, kulturno-umjetničkih, socijalnih, sportskih i drugih udruga i grupa </w:t>
      </w:r>
      <w:r w:rsidRPr="008C0927">
        <w:rPr>
          <w:rFonts w:asciiTheme="minorHAnsi" w:eastAsia="Calibri" w:hAnsiTheme="minorHAnsi" w:cstheme="minorHAnsi"/>
          <w:lang w:eastAsia="en-US"/>
        </w:rPr>
        <w:lastRenderedPageBreak/>
        <w:t>građana koje neposredno sudjeluju u realizaciji programa koji su od osobitog interesa za opće dobro i razvoj Općine Ružić.</w:t>
      </w:r>
    </w:p>
    <w:p w14:paraId="55CE3789" w14:textId="77777777" w:rsidR="0084415C" w:rsidRPr="0084415C" w:rsidRDefault="0084415C" w:rsidP="0084415C">
      <w:pPr>
        <w:spacing w:line="276" w:lineRule="auto"/>
        <w:jc w:val="both"/>
        <w:rPr>
          <w:rFonts w:ascii="Arial" w:hAnsi="Arial" w:cs="Arial"/>
        </w:rPr>
      </w:pPr>
      <w:bookmarkStart w:id="1" w:name="_Hlk125457388"/>
    </w:p>
    <w:p w14:paraId="3C27703F" w14:textId="1BA11C15" w:rsidR="00510A73" w:rsidRPr="00753DD7" w:rsidRDefault="002027DD" w:rsidP="00753DD7">
      <w:pPr>
        <w:pStyle w:val="Naslov1"/>
        <w:spacing w:before="0"/>
        <w:jc w:val="center"/>
        <w:rPr>
          <w:rFonts w:ascii="Arial" w:hAnsi="Arial" w:cs="Arial"/>
        </w:rPr>
      </w:pPr>
      <w:r w:rsidRPr="00753DD7">
        <w:rPr>
          <w:rFonts w:ascii="Arial" w:hAnsi="Arial" w:cs="Arial"/>
        </w:rPr>
        <w:t>PLAN UPRAVLJA</w:t>
      </w:r>
      <w:r w:rsidR="0035064A">
        <w:rPr>
          <w:rFonts w:ascii="Arial" w:hAnsi="Arial" w:cs="Arial"/>
        </w:rPr>
        <w:t xml:space="preserve">NJA I RASPOLAGANJA </w:t>
      </w:r>
      <w:r w:rsidRPr="00753DD7">
        <w:rPr>
          <w:rFonts w:ascii="Arial" w:hAnsi="Arial" w:cs="Arial"/>
        </w:rPr>
        <w:t>ZEMLJIŠTEM</w:t>
      </w:r>
      <w:r w:rsidR="009A5EA6" w:rsidRPr="00753DD7">
        <w:rPr>
          <w:rFonts w:ascii="Arial" w:hAnsi="Arial" w:cs="Arial"/>
        </w:rPr>
        <w:t xml:space="preserve"> </w:t>
      </w:r>
      <w:r w:rsidRPr="00753DD7">
        <w:rPr>
          <w:rFonts w:ascii="Arial" w:hAnsi="Arial" w:cs="Arial"/>
        </w:rPr>
        <w:t xml:space="preserve">U VLASNIŠTVU </w:t>
      </w:r>
      <w:r w:rsidR="009E0496" w:rsidRPr="00753DD7">
        <w:rPr>
          <w:rFonts w:ascii="Arial" w:hAnsi="Arial" w:cs="Arial"/>
        </w:rPr>
        <w:t xml:space="preserve">OPĆINE </w:t>
      </w:r>
      <w:r w:rsidR="008A1087">
        <w:rPr>
          <w:rFonts w:ascii="Arial" w:hAnsi="Arial" w:cs="Arial"/>
        </w:rPr>
        <w:t>RUŽIĆ</w:t>
      </w:r>
    </w:p>
    <w:p w14:paraId="4ADDD67E" w14:textId="77777777" w:rsidR="00DB5373" w:rsidRDefault="00DB5373" w:rsidP="00A040D4">
      <w:pPr>
        <w:spacing w:line="276" w:lineRule="auto"/>
        <w:jc w:val="both"/>
        <w:rPr>
          <w:rFonts w:ascii="Arial" w:hAnsi="Arial" w:cs="Arial"/>
        </w:rPr>
      </w:pPr>
    </w:p>
    <w:p w14:paraId="2A26A045" w14:textId="06992166" w:rsidR="00A040D4" w:rsidRPr="00073905" w:rsidRDefault="00A040D4" w:rsidP="00A040D4">
      <w:pPr>
        <w:spacing w:line="276" w:lineRule="auto"/>
        <w:jc w:val="both"/>
        <w:rPr>
          <w:rFonts w:ascii="Arial" w:hAnsi="Arial" w:cs="Arial"/>
        </w:rPr>
      </w:pPr>
      <w:r w:rsidRPr="00073905">
        <w:rPr>
          <w:rFonts w:ascii="Arial" w:hAnsi="Arial" w:cs="Arial"/>
        </w:rPr>
        <w:t xml:space="preserve">Građevinsko zemljište je, prema odredbama Zakona o prostornom uređenju </w:t>
      </w:r>
      <w:r w:rsidR="002F6420" w:rsidRPr="002F6420">
        <w:rPr>
          <w:rFonts w:ascii="Arial" w:hAnsi="Arial" w:cs="Arial"/>
        </w:rPr>
        <w:t>(„Narodne novine</w:t>
      </w:r>
      <w:r w:rsidR="002F6420" w:rsidRPr="00B77363">
        <w:rPr>
          <w:rFonts w:ascii="Arial" w:hAnsi="Arial" w:cs="Arial"/>
          <w:color w:val="000000" w:themeColor="text1"/>
        </w:rPr>
        <w:t>“, br. 153/13, 65/17, 114/18, 39/19</w:t>
      </w:r>
      <w:r w:rsidR="00B77363" w:rsidRPr="00B77363">
        <w:rPr>
          <w:rFonts w:ascii="Arial" w:hAnsi="Arial" w:cs="Arial"/>
          <w:color w:val="000000" w:themeColor="text1"/>
        </w:rPr>
        <w:t>, 98/19</w:t>
      </w:r>
      <w:r w:rsidR="002F6420" w:rsidRPr="00B77363">
        <w:rPr>
          <w:rFonts w:ascii="Arial" w:hAnsi="Arial" w:cs="Arial"/>
          <w:color w:val="000000" w:themeColor="text1"/>
        </w:rPr>
        <w:t>)</w:t>
      </w:r>
      <w:r w:rsidRPr="00B77363">
        <w:rPr>
          <w:rFonts w:ascii="Arial" w:hAnsi="Arial" w:cs="Arial"/>
          <w:color w:val="000000" w:themeColor="text1"/>
        </w:rPr>
        <w:t xml:space="preserve">, </w:t>
      </w:r>
      <w:r w:rsidRPr="00073905">
        <w:rPr>
          <w:rFonts w:ascii="Arial" w:hAnsi="Arial" w:cs="Arial"/>
        </w:rPr>
        <w:t xml:space="preserve">zemljište koje je izgrađeno, uređeno ili prostornim planom namijenjeno za građenje građevina ili uređenje površina javne namjene. </w:t>
      </w:r>
    </w:p>
    <w:p w14:paraId="3CBABC3C" w14:textId="77777777" w:rsidR="00BF2512" w:rsidRDefault="00BF2512" w:rsidP="00BF2512">
      <w:pPr>
        <w:spacing w:line="276" w:lineRule="auto"/>
        <w:jc w:val="both"/>
        <w:rPr>
          <w:rFonts w:ascii="Arial" w:hAnsi="Arial" w:cs="Arial"/>
          <w:bCs/>
          <w:color w:val="000000"/>
        </w:rPr>
      </w:pPr>
    </w:p>
    <w:p w14:paraId="7829F72E" w14:textId="53C8D0BC" w:rsidR="00BF2512" w:rsidRPr="00073905" w:rsidRDefault="00BF2512" w:rsidP="00BF2512">
      <w:pPr>
        <w:spacing w:line="276" w:lineRule="auto"/>
        <w:jc w:val="both"/>
        <w:rPr>
          <w:rFonts w:ascii="Arial" w:hAnsi="Arial" w:cs="Arial"/>
          <w:bCs/>
          <w:color w:val="000000"/>
        </w:rPr>
      </w:pPr>
      <w:r w:rsidRPr="00073905">
        <w:rPr>
          <w:rFonts w:ascii="Arial" w:hAnsi="Arial" w:cs="Arial"/>
          <w:bCs/>
          <w:color w:val="000000"/>
        </w:rPr>
        <w:t xml:space="preserve">U portfelju nekretnina u vlasništvu </w:t>
      </w:r>
      <w:r w:rsidRPr="00073905">
        <w:rPr>
          <w:rFonts w:ascii="Arial" w:hAnsi="Arial" w:cs="Arial"/>
          <w:bCs/>
          <w:color w:val="000000" w:themeColor="text1"/>
        </w:rPr>
        <w:t xml:space="preserve">Općine </w:t>
      </w:r>
      <w:r w:rsidR="008A1087">
        <w:rPr>
          <w:rFonts w:ascii="Arial" w:hAnsi="Arial" w:cs="Arial"/>
          <w:bCs/>
          <w:color w:val="000000" w:themeColor="text1"/>
        </w:rPr>
        <w:t>Ružić</w:t>
      </w:r>
      <w:r w:rsidRPr="00073905">
        <w:rPr>
          <w:rFonts w:ascii="Arial" w:hAnsi="Arial" w:cs="Arial"/>
          <w:bCs/>
          <w:color w:val="000000" w:themeColor="text1"/>
        </w:rPr>
        <w:t xml:space="preserve"> važan </w:t>
      </w:r>
      <w:r w:rsidRPr="00073905">
        <w:rPr>
          <w:rFonts w:ascii="Arial" w:hAnsi="Arial" w:cs="Arial"/>
          <w:bCs/>
          <w:color w:val="000000"/>
        </w:rPr>
        <w:t>udio čini građevinsko zemljište koje predstavlja potencijal za investicije i ostvarivanje ekonomskog rasta.</w:t>
      </w:r>
    </w:p>
    <w:p w14:paraId="1A56A98F" w14:textId="77777777" w:rsidR="0035064A" w:rsidRDefault="0035064A" w:rsidP="001F62B1">
      <w:pPr>
        <w:spacing w:line="276" w:lineRule="auto"/>
        <w:jc w:val="both"/>
        <w:rPr>
          <w:rFonts w:ascii="Arial" w:hAnsi="Arial" w:cs="Arial"/>
          <w:color w:val="000000"/>
        </w:rPr>
      </w:pPr>
    </w:p>
    <w:p w14:paraId="538CDBF1" w14:textId="77777777" w:rsidR="0035064A" w:rsidRPr="00073905" w:rsidRDefault="0035064A" w:rsidP="0035064A">
      <w:pPr>
        <w:spacing w:line="276" w:lineRule="auto"/>
        <w:jc w:val="both"/>
        <w:rPr>
          <w:rFonts w:ascii="Arial" w:hAnsi="Arial" w:cs="Arial"/>
          <w:color w:val="000000"/>
        </w:rPr>
      </w:pPr>
      <w:r>
        <w:rPr>
          <w:rFonts w:ascii="Arial" w:hAnsi="Arial" w:cs="Arial"/>
          <w:color w:val="000000" w:themeColor="text1"/>
        </w:rPr>
        <w:t>Z</w:t>
      </w:r>
      <w:r w:rsidRPr="00073905">
        <w:rPr>
          <w:rFonts w:ascii="Arial" w:hAnsi="Arial" w:cs="Arial"/>
          <w:color w:val="000000" w:themeColor="text1"/>
        </w:rPr>
        <w:t>a što učinkovitije upravljanje i raspolaganje građevinskim zemljištem u vlasništvu Općine</w:t>
      </w:r>
      <w:r>
        <w:rPr>
          <w:rFonts w:ascii="Arial" w:hAnsi="Arial" w:cs="Arial"/>
          <w:color w:val="000000" w:themeColor="text1"/>
        </w:rPr>
        <w:t xml:space="preserve"> </w:t>
      </w:r>
      <w:r w:rsidRPr="00073905">
        <w:rPr>
          <w:rFonts w:ascii="Arial" w:hAnsi="Arial" w:cs="Arial"/>
          <w:color w:val="000000"/>
        </w:rPr>
        <w:t xml:space="preserve">podrazumijeva </w:t>
      </w:r>
      <w:r>
        <w:rPr>
          <w:rFonts w:ascii="Arial" w:hAnsi="Arial" w:cs="Arial"/>
          <w:color w:val="000000"/>
        </w:rPr>
        <w:t>se</w:t>
      </w:r>
      <w:r w:rsidRPr="00073905">
        <w:rPr>
          <w:rFonts w:ascii="Arial" w:hAnsi="Arial" w:cs="Arial"/>
          <w:color w:val="000000"/>
        </w:rPr>
        <w:t xml:space="preserve"> provođenje postupaka stavljanja tog zemljišta u funkciju: prodajom, osnivanjem prava građenja i prava služnosti, rješavanjem zahtjeva razvrgnuća suvlasničke zajednice na zemljištu u vlasništvu Republike Hrvatske, općine i drugih osoba, zatim provođenjem postupaka osnivanja založnog prava, davanjem u zakup zemljišta, ako upravljanje i raspolaganje njima nije u nadležnosti nekog drugog tijela.</w:t>
      </w:r>
    </w:p>
    <w:p w14:paraId="121EF113" w14:textId="77777777" w:rsidR="00D3219D" w:rsidRPr="00073905" w:rsidRDefault="00D3219D" w:rsidP="001F62B1">
      <w:pPr>
        <w:spacing w:line="276" w:lineRule="auto"/>
        <w:jc w:val="both"/>
        <w:rPr>
          <w:rFonts w:ascii="Arial" w:hAnsi="Arial" w:cs="Arial"/>
          <w:color w:val="000000"/>
        </w:rPr>
      </w:pPr>
    </w:p>
    <w:p w14:paraId="7EAE726C" w14:textId="50B42BA3" w:rsidR="004D5413" w:rsidRPr="004D5413" w:rsidRDefault="004D5413" w:rsidP="004D5413">
      <w:pPr>
        <w:spacing w:line="276" w:lineRule="auto"/>
        <w:jc w:val="both"/>
        <w:rPr>
          <w:rFonts w:ascii="Arial" w:hAnsi="Arial" w:cs="Arial"/>
        </w:rPr>
      </w:pPr>
      <w:r w:rsidRPr="004D5413">
        <w:rPr>
          <w:rFonts w:ascii="Arial" w:hAnsi="Arial" w:cs="Arial"/>
        </w:rPr>
        <w:t>Ovim Planom definiraju su sljedeće aktivnosti vezane za upravljanje i raspolaganje građevinskim zemljištem:</w:t>
      </w:r>
    </w:p>
    <w:p w14:paraId="05689E16" w14:textId="77777777" w:rsidR="004D5413" w:rsidRPr="004D5413" w:rsidRDefault="004D5413" w:rsidP="004D5413">
      <w:pPr>
        <w:spacing w:line="276" w:lineRule="auto"/>
        <w:jc w:val="both"/>
        <w:rPr>
          <w:rFonts w:ascii="Arial" w:hAnsi="Arial" w:cs="Arial"/>
          <w:color w:val="000000"/>
        </w:rPr>
      </w:pPr>
    </w:p>
    <w:p w14:paraId="3013F121" w14:textId="40B5F1CD" w:rsidR="00B639A7" w:rsidRDefault="004D5413" w:rsidP="00F32EC8">
      <w:pPr>
        <w:numPr>
          <w:ilvl w:val="0"/>
          <w:numId w:val="33"/>
        </w:numPr>
        <w:spacing w:line="276" w:lineRule="auto"/>
        <w:jc w:val="both"/>
        <w:rPr>
          <w:rFonts w:ascii="Arial" w:hAnsi="Arial" w:cs="Arial"/>
          <w:color w:val="000000"/>
        </w:rPr>
      </w:pPr>
      <w:r w:rsidRPr="004D5413">
        <w:rPr>
          <w:rFonts w:ascii="Arial" w:hAnsi="Arial" w:cs="Arial"/>
          <w:color w:val="000000"/>
        </w:rPr>
        <w:t>poduzimanje aktivnosti da se zemljište koje je prostornim planom predviđeno za gradnju uređuje i priprema za izgradnju te da se njime dalje upravlja i raspolaže sukladno zakonskim odredbama i proračunskim sredstvima Općine</w:t>
      </w:r>
    </w:p>
    <w:p w14:paraId="4123F062" w14:textId="77777777" w:rsidR="009B2A7F" w:rsidRDefault="009B2A7F" w:rsidP="009B2A7F">
      <w:pPr>
        <w:spacing w:line="276" w:lineRule="auto"/>
        <w:jc w:val="both"/>
        <w:rPr>
          <w:rFonts w:ascii="Arial" w:hAnsi="Arial" w:cs="Arial"/>
          <w:color w:val="000000"/>
        </w:rPr>
      </w:pPr>
    </w:p>
    <w:bookmarkEnd w:id="1"/>
    <w:p w14:paraId="231D52C2" w14:textId="77777777" w:rsidR="00863EC1" w:rsidRPr="00CD6BDB" w:rsidRDefault="00863EC1" w:rsidP="009B2A7F">
      <w:pPr>
        <w:spacing w:line="276" w:lineRule="auto"/>
        <w:jc w:val="both"/>
        <w:rPr>
          <w:rFonts w:ascii="Arial" w:hAnsi="Arial" w:cs="Arial"/>
          <w:color w:val="000000"/>
        </w:rPr>
      </w:pPr>
    </w:p>
    <w:p w14:paraId="7583F5C4" w14:textId="4BB67BC3" w:rsidR="00F32EC8" w:rsidRPr="00F32EC8" w:rsidRDefault="00F32EC8" w:rsidP="00F32EC8">
      <w:pPr>
        <w:pStyle w:val="Naslov1"/>
        <w:spacing w:before="0"/>
        <w:jc w:val="center"/>
      </w:pPr>
      <w:r w:rsidRPr="00F32EC8">
        <w:t xml:space="preserve">PLAN UPRAVLJANJA I RASPOLAGANJA </w:t>
      </w:r>
      <w:r>
        <w:t>NERAZVRSTANIM CESTAMA</w:t>
      </w:r>
      <w:r w:rsidRPr="00F32EC8">
        <w:t xml:space="preserve"> U VLASNIŠTVU OPĆINE </w:t>
      </w:r>
      <w:r w:rsidR="008A1087">
        <w:t>RUŽIĆ</w:t>
      </w:r>
    </w:p>
    <w:p w14:paraId="03E617D3" w14:textId="77777777" w:rsidR="00F32EC8" w:rsidRDefault="00F32EC8" w:rsidP="00A10AAA">
      <w:pPr>
        <w:spacing w:line="276" w:lineRule="auto"/>
        <w:jc w:val="both"/>
        <w:rPr>
          <w:rFonts w:ascii="Arial" w:hAnsi="Arial" w:cs="Arial"/>
          <w:bCs/>
          <w:color w:val="000000"/>
        </w:rPr>
      </w:pPr>
    </w:p>
    <w:p w14:paraId="0F770150" w14:textId="66771F0D" w:rsidR="00A10AAA" w:rsidRPr="00A10AAA" w:rsidRDefault="00A10AAA" w:rsidP="00A10AAA">
      <w:pPr>
        <w:spacing w:line="276" w:lineRule="auto"/>
        <w:jc w:val="both"/>
        <w:rPr>
          <w:rFonts w:ascii="Arial" w:hAnsi="Arial" w:cs="Arial"/>
          <w:bCs/>
          <w:color w:val="000000"/>
        </w:rPr>
      </w:pPr>
      <w:r w:rsidRPr="00A10AAA">
        <w:rPr>
          <w:rFonts w:ascii="Arial" w:hAnsi="Arial" w:cs="Arial"/>
          <w:bCs/>
          <w:color w:val="000000"/>
        </w:rPr>
        <w:t>Prema Zakonu o cestama („Narodne novine“, br. 84/11, 22/13, 54/13, 148/13</w:t>
      </w:r>
      <w:r w:rsidR="00B128EC">
        <w:rPr>
          <w:rFonts w:ascii="Arial" w:hAnsi="Arial" w:cs="Arial"/>
          <w:bCs/>
          <w:color w:val="000000"/>
        </w:rPr>
        <w:t>,</w:t>
      </w:r>
      <w:r w:rsidRPr="00A10AAA">
        <w:rPr>
          <w:rFonts w:ascii="Arial" w:hAnsi="Arial" w:cs="Arial"/>
          <w:bCs/>
          <w:color w:val="000000"/>
        </w:rPr>
        <w:t xml:space="preserve"> 92/14</w:t>
      </w:r>
      <w:r w:rsidR="00B128EC">
        <w:rPr>
          <w:rFonts w:ascii="Arial" w:hAnsi="Arial" w:cs="Arial"/>
          <w:bCs/>
          <w:color w:val="000000"/>
        </w:rPr>
        <w:t>, 110/19, 144/21 i 114/22</w:t>
      </w:r>
      <w:r w:rsidRPr="00A10AAA">
        <w:rPr>
          <w:rFonts w:ascii="Arial" w:hAnsi="Arial" w:cs="Arial"/>
          <w:bCs/>
          <w:color w:val="000000"/>
        </w:rPr>
        <w:t>), nerazvrstane ceste su ceste koje se koriste za promet vozilima, koje svatko može slobodno koristiti na način i pod uvjetima određenim navedenim Zakonom i drugim propisima, a koje nisu razvrstane kao javne ceste u smislu navedenog Zakona. Nerazvrstane ceste su javno dobro u općoj uporabi u vlasništvu jedinice lokalne samouprave na čijem se području nalaze. 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p>
    <w:p w14:paraId="1F8497AE" w14:textId="77777777" w:rsidR="008D4519" w:rsidRDefault="008D4519" w:rsidP="00550C46">
      <w:pPr>
        <w:spacing w:line="276" w:lineRule="auto"/>
        <w:jc w:val="both"/>
        <w:rPr>
          <w:rFonts w:ascii="Arial" w:hAnsi="Arial" w:cs="Arial"/>
          <w:bCs/>
          <w:color w:val="000000"/>
        </w:rPr>
      </w:pPr>
    </w:p>
    <w:p w14:paraId="6215ACAB" w14:textId="77777777" w:rsidR="00DA31D8" w:rsidRPr="00550C46" w:rsidRDefault="00DA31D8" w:rsidP="00DA31D8">
      <w:pPr>
        <w:spacing w:line="276" w:lineRule="auto"/>
        <w:jc w:val="both"/>
        <w:rPr>
          <w:rFonts w:ascii="Arial" w:hAnsi="Arial" w:cs="Arial"/>
          <w:bCs/>
          <w:color w:val="000000" w:themeColor="text1"/>
        </w:rPr>
      </w:pPr>
      <w:r>
        <w:rPr>
          <w:rFonts w:ascii="Arial" w:hAnsi="Arial" w:cs="Arial"/>
          <w:bCs/>
          <w:color w:val="000000" w:themeColor="text1"/>
        </w:rPr>
        <w:t>Ovim Planom definiraju</w:t>
      </w:r>
      <w:r w:rsidRPr="00550C46">
        <w:rPr>
          <w:rFonts w:ascii="Arial" w:hAnsi="Arial" w:cs="Arial"/>
          <w:bCs/>
          <w:color w:val="000000" w:themeColor="text1"/>
        </w:rPr>
        <w:t xml:space="preserve"> su sljedeće </w:t>
      </w:r>
      <w:r>
        <w:rPr>
          <w:rFonts w:ascii="Arial" w:hAnsi="Arial" w:cs="Arial"/>
          <w:bCs/>
          <w:color w:val="000000" w:themeColor="text1"/>
        </w:rPr>
        <w:t>aktivnosti</w:t>
      </w:r>
      <w:r w:rsidRPr="00550C46">
        <w:rPr>
          <w:rFonts w:ascii="Arial" w:hAnsi="Arial" w:cs="Arial"/>
          <w:bCs/>
          <w:color w:val="000000" w:themeColor="text1"/>
        </w:rPr>
        <w:t xml:space="preserve"> za nerazvrstane ceste:</w:t>
      </w:r>
    </w:p>
    <w:p w14:paraId="748E137B" w14:textId="2B2D9F7C" w:rsidR="00DA31D8" w:rsidRPr="00550C46" w:rsidRDefault="00DA31D8" w:rsidP="00DA31D8">
      <w:pPr>
        <w:numPr>
          <w:ilvl w:val="0"/>
          <w:numId w:val="32"/>
        </w:numPr>
        <w:spacing w:line="276" w:lineRule="auto"/>
        <w:jc w:val="both"/>
        <w:rPr>
          <w:rFonts w:ascii="Arial" w:hAnsi="Arial" w:cs="Arial"/>
          <w:bCs/>
          <w:color w:val="000000" w:themeColor="text1"/>
        </w:rPr>
      </w:pPr>
      <w:r w:rsidRPr="00550C46">
        <w:rPr>
          <w:rFonts w:ascii="Arial" w:hAnsi="Arial" w:cs="Arial"/>
          <w:bCs/>
          <w:color w:val="000000" w:themeColor="text1"/>
        </w:rPr>
        <w:t>upis</w:t>
      </w:r>
      <w:r w:rsidR="00895BF9">
        <w:rPr>
          <w:rFonts w:ascii="Arial" w:hAnsi="Arial" w:cs="Arial"/>
          <w:bCs/>
          <w:color w:val="000000" w:themeColor="text1"/>
        </w:rPr>
        <w:t xml:space="preserve">ivati </w:t>
      </w:r>
      <w:r w:rsidRPr="00550C46">
        <w:rPr>
          <w:rFonts w:ascii="Arial" w:hAnsi="Arial" w:cs="Arial"/>
          <w:bCs/>
          <w:color w:val="000000" w:themeColor="text1"/>
        </w:rPr>
        <w:t xml:space="preserve">nerazvrstane ceste kao javno dobro u općoj uporabi i kao neotuđivo vlasništvo Općine </w:t>
      </w:r>
      <w:r w:rsidR="008A1087">
        <w:rPr>
          <w:rFonts w:ascii="Arial" w:hAnsi="Arial" w:cs="Arial"/>
          <w:bCs/>
          <w:color w:val="000000" w:themeColor="text1"/>
        </w:rPr>
        <w:t>Ružić</w:t>
      </w:r>
    </w:p>
    <w:p w14:paraId="15EF29A8" w14:textId="77777777" w:rsidR="00121A13" w:rsidRDefault="00121A13" w:rsidP="00121A13">
      <w:pPr>
        <w:ind w:right="-108"/>
        <w:jc w:val="both"/>
        <w:rPr>
          <w:rFonts w:ascii="Arial" w:hAnsi="Arial" w:cs="Arial"/>
          <w:bCs/>
          <w:color w:val="000000"/>
        </w:rPr>
      </w:pPr>
    </w:p>
    <w:p w14:paraId="42B57DA9" w14:textId="696D0921" w:rsidR="0025292A" w:rsidRDefault="0084415C" w:rsidP="0025292A">
      <w:pPr>
        <w:spacing w:line="276" w:lineRule="auto"/>
        <w:ind w:right="-108"/>
        <w:jc w:val="both"/>
        <w:rPr>
          <w:rFonts w:ascii="Arial" w:hAnsi="Arial" w:cs="Arial"/>
          <w:bCs/>
          <w:color w:val="000000"/>
        </w:rPr>
      </w:pPr>
      <w:r>
        <w:rPr>
          <w:rFonts w:ascii="Arial" w:hAnsi="Arial" w:cs="Arial"/>
          <w:bCs/>
          <w:color w:val="000000"/>
        </w:rPr>
        <w:t>Općina</w:t>
      </w:r>
      <w:r w:rsidR="0025292A">
        <w:rPr>
          <w:rFonts w:ascii="Arial" w:hAnsi="Arial" w:cs="Arial"/>
          <w:bCs/>
          <w:color w:val="000000"/>
        </w:rPr>
        <w:t xml:space="preserve"> </w:t>
      </w:r>
      <w:r w:rsidR="008A1087">
        <w:rPr>
          <w:rFonts w:ascii="Arial" w:hAnsi="Arial" w:cs="Arial"/>
          <w:bCs/>
          <w:color w:val="000000"/>
        </w:rPr>
        <w:t>Ružić</w:t>
      </w:r>
      <w:r w:rsidR="0025292A">
        <w:rPr>
          <w:rFonts w:ascii="Arial" w:hAnsi="Arial" w:cs="Arial"/>
          <w:bCs/>
          <w:color w:val="000000"/>
        </w:rPr>
        <w:t xml:space="preserve"> </w:t>
      </w:r>
      <w:r>
        <w:rPr>
          <w:rFonts w:ascii="Arial" w:hAnsi="Arial" w:cs="Arial"/>
          <w:bCs/>
          <w:color w:val="000000"/>
        </w:rPr>
        <w:t>donijela</w:t>
      </w:r>
      <w:r w:rsidR="0025292A">
        <w:rPr>
          <w:rFonts w:ascii="Arial" w:hAnsi="Arial" w:cs="Arial"/>
          <w:bCs/>
          <w:color w:val="000000"/>
        </w:rPr>
        <w:t xml:space="preserve"> je Odluku o </w:t>
      </w:r>
      <w:r w:rsidR="0025292A" w:rsidRPr="0084415C">
        <w:rPr>
          <w:rFonts w:ascii="Arial" w:hAnsi="Arial" w:cs="Arial"/>
          <w:bCs/>
          <w:color w:val="000000"/>
        </w:rPr>
        <w:t>nerazvrstanim cestama</w:t>
      </w:r>
      <w:r w:rsidRPr="0084415C">
        <w:rPr>
          <w:rFonts w:ascii="Arial" w:hAnsi="Arial" w:cs="Arial"/>
          <w:bCs/>
          <w:color w:val="000000"/>
        </w:rPr>
        <w:t xml:space="preserve"> na području Općine Ružić</w:t>
      </w:r>
      <w:r w:rsidR="0025292A" w:rsidRPr="0084415C">
        <w:rPr>
          <w:rFonts w:ascii="Arial" w:hAnsi="Arial" w:cs="Arial"/>
          <w:bCs/>
          <w:color w:val="000000"/>
        </w:rPr>
        <w:t xml:space="preserve"> </w:t>
      </w:r>
      <w:r w:rsidRPr="0084415C">
        <w:rPr>
          <w:rFonts w:ascii="Arial" w:hAnsi="Arial" w:cs="Arial"/>
          <w:bCs/>
          <w:color w:val="000000"/>
        </w:rPr>
        <w:t>(„Službeni vjesnik</w:t>
      </w:r>
      <w:r w:rsidR="00472F0E">
        <w:rPr>
          <w:rFonts w:ascii="Arial" w:hAnsi="Arial" w:cs="Arial"/>
          <w:bCs/>
          <w:color w:val="000000"/>
        </w:rPr>
        <w:t xml:space="preserve"> Šibensko-kninske županije“, broj 13/14</w:t>
      </w:r>
      <w:r w:rsidRPr="0084415C">
        <w:rPr>
          <w:rFonts w:ascii="Arial" w:hAnsi="Arial" w:cs="Arial"/>
          <w:bCs/>
          <w:color w:val="000000"/>
        </w:rPr>
        <w:t xml:space="preserve">) </w:t>
      </w:r>
      <w:r w:rsidR="0025292A" w:rsidRPr="0084415C">
        <w:rPr>
          <w:rFonts w:ascii="Arial" w:hAnsi="Arial" w:cs="Arial"/>
          <w:bCs/>
          <w:color w:val="000000"/>
        </w:rPr>
        <w:t>kojom</w:t>
      </w:r>
      <w:r w:rsidR="0025292A">
        <w:rPr>
          <w:rFonts w:ascii="Arial" w:hAnsi="Arial" w:cs="Arial"/>
          <w:bCs/>
          <w:color w:val="000000"/>
        </w:rPr>
        <w:t xml:space="preserve"> se uređuje </w:t>
      </w:r>
      <w:r w:rsidR="0025292A" w:rsidRPr="0025292A">
        <w:rPr>
          <w:rFonts w:ascii="Arial" w:hAnsi="Arial" w:cs="Arial"/>
          <w:bCs/>
          <w:color w:val="000000"/>
        </w:rPr>
        <w:t xml:space="preserve">upravljanje, građenje, rekonstrukcija i održavanje nerazvrstanih cesta na području općine </w:t>
      </w:r>
      <w:r w:rsidR="008A1087">
        <w:rPr>
          <w:rFonts w:ascii="Arial" w:hAnsi="Arial" w:cs="Arial"/>
          <w:bCs/>
          <w:color w:val="000000"/>
        </w:rPr>
        <w:t>Ružić</w:t>
      </w:r>
      <w:r w:rsidR="0025292A" w:rsidRPr="0025292A">
        <w:rPr>
          <w:rFonts w:ascii="Arial" w:hAnsi="Arial" w:cs="Arial"/>
          <w:bCs/>
          <w:color w:val="000000"/>
        </w:rPr>
        <w:t xml:space="preserve">, kontrola i nadzor </w:t>
      </w:r>
      <w:r w:rsidR="0025292A">
        <w:rPr>
          <w:rFonts w:ascii="Arial" w:hAnsi="Arial" w:cs="Arial"/>
          <w:bCs/>
          <w:color w:val="000000"/>
        </w:rPr>
        <w:t>nad izvođenjem radova, fi</w:t>
      </w:r>
      <w:r w:rsidR="0025292A" w:rsidRPr="0025292A">
        <w:rPr>
          <w:rFonts w:ascii="Arial" w:hAnsi="Arial" w:cs="Arial"/>
          <w:bCs/>
          <w:color w:val="000000"/>
        </w:rPr>
        <w:t>nanciranje nerazvrstanih cesta, nadzor i zaštita nerazvrstanih cesta, te prekr</w:t>
      </w:r>
      <w:r w:rsidR="0025292A">
        <w:rPr>
          <w:rFonts w:ascii="Arial" w:hAnsi="Arial" w:cs="Arial"/>
          <w:bCs/>
          <w:color w:val="000000"/>
        </w:rPr>
        <w:t xml:space="preserve">šajne odredbe. </w:t>
      </w:r>
    </w:p>
    <w:p w14:paraId="059ED7CD" w14:textId="77777777" w:rsidR="00CD6BDB" w:rsidRPr="0096328C" w:rsidRDefault="00CD6BDB" w:rsidP="0096328C">
      <w:pPr>
        <w:spacing w:line="276" w:lineRule="auto"/>
        <w:jc w:val="both"/>
        <w:rPr>
          <w:rFonts w:ascii="Arial" w:hAnsi="Arial" w:cs="Arial"/>
          <w:bCs/>
          <w:color w:val="000000" w:themeColor="text1"/>
        </w:rPr>
      </w:pPr>
    </w:p>
    <w:p w14:paraId="03F9CF50" w14:textId="03FC3666" w:rsidR="00035A5E" w:rsidRPr="006565FE" w:rsidRDefault="0096328C" w:rsidP="001F62B1">
      <w:pPr>
        <w:spacing w:line="276" w:lineRule="auto"/>
        <w:jc w:val="both"/>
        <w:rPr>
          <w:rFonts w:ascii="Arial" w:hAnsi="Arial" w:cs="Arial"/>
          <w:bCs/>
          <w:color w:val="000000" w:themeColor="text1"/>
        </w:rPr>
      </w:pPr>
      <w:r w:rsidRPr="006565FE">
        <w:rPr>
          <w:rFonts w:ascii="Arial" w:hAnsi="Arial" w:cs="Arial"/>
          <w:bCs/>
          <w:color w:val="000000" w:themeColor="text1"/>
        </w:rPr>
        <w:t xml:space="preserve">Općina </w:t>
      </w:r>
      <w:r w:rsidR="008A1087" w:rsidRPr="006565FE">
        <w:rPr>
          <w:rFonts w:ascii="Arial" w:hAnsi="Arial" w:cs="Arial"/>
          <w:bCs/>
          <w:color w:val="000000" w:themeColor="text1"/>
        </w:rPr>
        <w:t>Ružić</w:t>
      </w:r>
      <w:r w:rsidR="00E0067C">
        <w:rPr>
          <w:rFonts w:ascii="Arial" w:hAnsi="Arial" w:cs="Arial"/>
          <w:bCs/>
          <w:color w:val="000000" w:themeColor="text1"/>
        </w:rPr>
        <w:t xml:space="preserve"> u 202</w:t>
      </w:r>
      <w:r w:rsidR="00CF1AB1">
        <w:rPr>
          <w:rFonts w:ascii="Arial" w:hAnsi="Arial" w:cs="Arial"/>
          <w:bCs/>
          <w:color w:val="000000" w:themeColor="text1"/>
        </w:rPr>
        <w:t>4</w:t>
      </w:r>
      <w:r w:rsidRPr="006565FE">
        <w:rPr>
          <w:rFonts w:ascii="Arial" w:hAnsi="Arial" w:cs="Arial"/>
          <w:bCs/>
          <w:color w:val="000000" w:themeColor="text1"/>
        </w:rPr>
        <w:t xml:space="preserve">. godini planira nastaviti provedbu aktivnosti uređenih Odlukom o nerazvrstanim cestama </w:t>
      </w:r>
      <w:r w:rsidR="002227D9" w:rsidRPr="006565FE">
        <w:rPr>
          <w:rFonts w:ascii="Arial" w:hAnsi="Arial" w:cs="Arial"/>
          <w:bCs/>
          <w:color w:val="000000" w:themeColor="text1"/>
        </w:rPr>
        <w:t xml:space="preserve">na području Općine </w:t>
      </w:r>
      <w:r w:rsidR="008A1087" w:rsidRPr="006565FE">
        <w:rPr>
          <w:rFonts w:ascii="Arial" w:hAnsi="Arial" w:cs="Arial"/>
          <w:bCs/>
          <w:color w:val="000000" w:themeColor="text1"/>
        </w:rPr>
        <w:t>Ružić</w:t>
      </w:r>
      <w:r w:rsidRPr="006565FE">
        <w:rPr>
          <w:rFonts w:ascii="Arial" w:hAnsi="Arial" w:cs="Arial"/>
          <w:bCs/>
          <w:color w:val="000000" w:themeColor="text1"/>
        </w:rPr>
        <w:t>.</w:t>
      </w:r>
    </w:p>
    <w:p w14:paraId="789CCE35" w14:textId="77777777" w:rsidR="00F807B7" w:rsidRDefault="00F807B7" w:rsidP="001F62B1">
      <w:pPr>
        <w:spacing w:line="276" w:lineRule="auto"/>
        <w:jc w:val="both"/>
        <w:rPr>
          <w:rFonts w:ascii="Arial" w:hAnsi="Arial" w:cs="Arial"/>
          <w:bCs/>
          <w:color w:val="000000" w:themeColor="text1"/>
        </w:rPr>
      </w:pPr>
    </w:p>
    <w:p w14:paraId="5DC75B24" w14:textId="77777777" w:rsidR="0049485E" w:rsidRDefault="0049485E" w:rsidP="001F62B1">
      <w:pPr>
        <w:spacing w:line="276" w:lineRule="auto"/>
        <w:jc w:val="both"/>
        <w:rPr>
          <w:rFonts w:ascii="Arial" w:hAnsi="Arial" w:cs="Arial"/>
          <w:bCs/>
          <w:color w:val="000000" w:themeColor="text1"/>
        </w:rPr>
      </w:pPr>
    </w:p>
    <w:p w14:paraId="3B0904D2" w14:textId="0D43670F" w:rsidR="002F6420" w:rsidRPr="00753DD7" w:rsidRDefault="002F6420" w:rsidP="00F807B7">
      <w:pPr>
        <w:pStyle w:val="Naslov1"/>
        <w:spacing w:before="0"/>
        <w:jc w:val="center"/>
        <w:rPr>
          <w:rFonts w:ascii="Arial" w:eastAsia="Times New Roman" w:hAnsi="Arial" w:cs="Arial"/>
        </w:rPr>
      </w:pPr>
      <w:r w:rsidRPr="00753DD7">
        <w:rPr>
          <w:rFonts w:ascii="Arial" w:eastAsia="Times New Roman" w:hAnsi="Arial" w:cs="Arial"/>
        </w:rPr>
        <w:t xml:space="preserve">PLAN PRODAJE I KUPOVINE NEKRETNINA U VLASNIŠTVU OPĆINE </w:t>
      </w:r>
      <w:r w:rsidR="008A1087">
        <w:rPr>
          <w:rFonts w:ascii="Arial" w:hAnsi="Arial" w:cs="Arial"/>
        </w:rPr>
        <w:t>RUŽIĆ</w:t>
      </w:r>
    </w:p>
    <w:p w14:paraId="1B3CC3FB" w14:textId="77777777" w:rsidR="00DB35E4" w:rsidRDefault="00DB35E4" w:rsidP="00F63452">
      <w:pPr>
        <w:spacing w:line="276" w:lineRule="auto"/>
        <w:jc w:val="both"/>
        <w:rPr>
          <w:rFonts w:ascii="Arial" w:hAnsi="Arial" w:cs="Arial"/>
        </w:rPr>
      </w:pPr>
    </w:p>
    <w:p w14:paraId="56327D36" w14:textId="77777777" w:rsidR="009B56E1" w:rsidRPr="00606D48" w:rsidRDefault="009B56E1" w:rsidP="009B56E1">
      <w:pPr>
        <w:spacing w:line="276" w:lineRule="auto"/>
        <w:jc w:val="both"/>
        <w:rPr>
          <w:rFonts w:ascii="Arial" w:hAnsi="Arial" w:cs="Arial"/>
        </w:rPr>
      </w:pPr>
      <w:r>
        <w:rPr>
          <w:rFonts w:ascii="Arial" w:hAnsi="Arial" w:cs="Arial"/>
        </w:rPr>
        <w:t>Općina može prodati nekretnine u svom vlasništvu na temelju javnog natječaja i uz cijenu koja odgovara tržišnoj vrijednosti nekretnine, osim u slučajevima kad mjerodavnim zakonskim propisima nije drukčije određeno.</w:t>
      </w:r>
    </w:p>
    <w:p w14:paraId="69FA6F0F" w14:textId="77777777" w:rsidR="009B56E1" w:rsidRDefault="009B56E1" w:rsidP="009B56E1">
      <w:pPr>
        <w:spacing w:line="276" w:lineRule="auto"/>
      </w:pPr>
    </w:p>
    <w:p w14:paraId="4F0088EF" w14:textId="4783889C" w:rsidR="002D70FA" w:rsidRDefault="009B56E1" w:rsidP="009B56E1">
      <w:pPr>
        <w:spacing w:line="276" w:lineRule="auto"/>
        <w:jc w:val="both"/>
        <w:rPr>
          <w:rFonts w:ascii="Arial" w:hAnsi="Arial" w:cs="Arial"/>
        </w:rPr>
      </w:pPr>
      <w:r>
        <w:rPr>
          <w:rFonts w:ascii="Arial" w:hAnsi="Arial" w:cs="Arial"/>
        </w:rPr>
        <w:t>Nekretnine u vlasništvu Općine mogu se prodati po tržišnoj vrijednosti bez provedbe javnog natječaja (izravnom pogodbom) samo iznimno, u slučajevima predviđenim zakonom.</w:t>
      </w:r>
    </w:p>
    <w:p w14:paraId="4AEF7E98" w14:textId="77777777" w:rsidR="009B56E1" w:rsidRDefault="009B56E1" w:rsidP="009B56E1">
      <w:pPr>
        <w:spacing w:line="276" w:lineRule="auto"/>
        <w:jc w:val="both"/>
        <w:rPr>
          <w:rFonts w:ascii="Arial" w:hAnsi="Arial" w:cs="Arial"/>
          <w:bCs/>
          <w:color w:val="000000" w:themeColor="text1"/>
        </w:rPr>
      </w:pPr>
    </w:p>
    <w:p w14:paraId="000B865E" w14:textId="4093A74F" w:rsidR="00DE39E7" w:rsidRDefault="00DE39E7" w:rsidP="00DE39E7">
      <w:pPr>
        <w:spacing w:line="276" w:lineRule="auto"/>
        <w:jc w:val="both"/>
        <w:rPr>
          <w:rFonts w:ascii="Arial" w:hAnsi="Arial" w:cs="Arial"/>
        </w:rPr>
      </w:pPr>
      <w:r w:rsidRPr="0060076C">
        <w:rPr>
          <w:rFonts w:ascii="Arial" w:hAnsi="Arial" w:cs="Arial"/>
        </w:rPr>
        <w:t xml:space="preserve">Općina </w:t>
      </w:r>
      <w:r w:rsidR="008A1087">
        <w:rPr>
          <w:rFonts w:ascii="Arial" w:hAnsi="Arial" w:cs="Arial"/>
        </w:rPr>
        <w:t>Ružić</w:t>
      </w:r>
      <w:r>
        <w:rPr>
          <w:rFonts w:ascii="Arial" w:hAnsi="Arial" w:cs="Arial"/>
        </w:rPr>
        <w:t xml:space="preserve"> </w:t>
      </w:r>
      <w:r w:rsidR="004B5A7C">
        <w:rPr>
          <w:rFonts w:ascii="Arial" w:hAnsi="Arial" w:cs="Arial"/>
        </w:rPr>
        <w:t xml:space="preserve">nema </w:t>
      </w:r>
      <w:r>
        <w:rPr>
          <w:rFonts w:ascii="Arial" w:hAnsi="Arial" w:cs="Arial"/>
        </w:rPr>
        <w:t>namjer</w:t>
      </w:r>
      <w:r w:rsidR="004B5A7C">
        <w:rPr>
          <w:rFonts w:ascii="Arial" w:hAnsi="Arial" w:cs="Arial"/>
        </w:rPr>
        <w:t>u p</w:t>
      </w:r>
      <w:r>
        <w:rPr>
          <w:rFonts w:ascii="Arial" w:hAnsi="Arial" w:cs="Arial"/>
        </w:rPr>
        <w:t>roda</w:t>
      </w:r>
      <w:r w:rsidR="004B5A7C">
        <w:rPr>
          <w:rFonts w:ascii="Arial" w:hAnsi="Arial" w:cs="Arial"/>
        </w:rPr>
        <w:t>vat</w:t>
      </w:r>
      <w:r>
        <w:rPr>
          <w:rFonts w:ascii="Arial" w:hAnsi="Arial" w:cs="Arial"/>
        </w:rPr>
        <w:t xml:space="preserve">i </w:t>
      </w:r>
      <w:r w:rsidRPr="0060076C">
        <w:rPr>
          <w:rFonts w:ascii="Arial" w:hAnsi="Arial" w:cs="Arial"/>
        </w:rPr>
        <w:t>nekretnine</w:t>
      </w:r>
      <w:r w:rsidR="004B5A7C">
        <w:rPr>
          <w:rFonts w:ascii="Arial" w:hAnsi="Arial" w:cs="Arial"/>
        </w:rPr>
        <w:t xml:space="preserve"> u svom vlasništvu.</w:t>
      </w:r>
    </w:p>
    <w:p w14:paraId="3EEA5B4F" w14:textId="77777777" w:rsidR="00DE39E7" w:rsidRDefault="00DE39E7" w:rsidP="001F62B1">
      <w:pPr>
        <w:spacing w:line="276" w:lineRule="auto"/>
        <w:jc w:val="both"/>
        <w:rPr>
          <w:rFonts w:ascii="Arial" w:hAnsi="Arial" w:cs="Arial"/>
          <w:bCs/>
          <w:color w:val="000000" w:themeColor="text1"/>
        </w:rPr>
      </w:pPr>
    </w:p>
    <w:p w14:paraId="21C91CE5" w14:textId="77777777" w:rsidR="009B56E1" w:rsidRPr="009B56E1" w:rsidRDefault="009B56E1" w:rsidP="009B56E1">
      <w:pPr>
        <w:spacing w:line="276" w:lineRule="auto"/>
        <w:jc w:val="both"/>
        <w:rPr>
          <w:rFonts w:ascii="Arial" w:hAnsi="Arial" w:cs="Arial"/>
          <w:bCs/>
          <w:color w:val="000000" w:themeColor="text1"/>
        </w:rPr>
      </w:pPr>
      <w:r w:rsidRPr="009B56E1">
        <w:rPr>
          <w:rFonts w:ascii="Arial" w:hAnsi="Arial" w:cs="Arial"/>
          <w:bCs/>
          <w:color w:val="000000" w:themeColor="text1"/>
        </w:rPr>
        <w:t xml:space="preserve">Općina može stjecati nekretnine kupnjom, prihvatom dara, zamjenom, razvrgnućem suvlasničke zajednice, izvlaštenjem, stjecanjem vlasništva nad </w:t>
      </w:r>
      <w:proofErr w:type="spellStart"/>
      <w:r w:rsidRPr="009B56E1">
        <w:rPr>
          <w:rFonts w:ascii="Arial" w:hAnsi="Arial" w:cs="Arial"/>
          <w:bCs/>
          <w:color w:val="000000" w:themeColor="text1"/>
        </w:rPr>
        <w:t>ošasnom</w:t>
      </w:r>
      <w:proofErr w:type="spellEnd"/>
      <w:r w:rsidRPr="009B56E1">
        <w:rPr>
          <w:rFonts w:ascii="Arial" w:hAnsi="Arial" w:cs="Arial"/>
          <w:bCs/>
          <w:color w:val="000000" w:themeColor="text1"/>
        </w:rPr>
        <w:t xml:space="preserve"> imovinom i na svaki drugi način propisan zakonom.</w:t>
      </w:r>
    </w:p>
    <w:p w14:paraId="5C1BF898" w14:textId="77777777" w:rsidR="00BF00A4" w:rsidRDefault="00BF00A4" w:rsidP="001F62B1">
      <w:pPr>
        <w:spacing w:line="276" w:lineRule="auto"/>
        <w:jc w:val="both"/>
        <w:rPr>
          <w:rFonts w:ascii="Arial" w:hAnsi="Arial" w:cs="Arial"/>
          <w:bCs/>
          <w:color w:val="000000" w:themeColor="text1"/>
        </w:rPr>
      </w:pPr>
    </w:p>
    <w:p w14:paraId="333440DB" w14:textId="3BFC950B" w:rsidR="00DE39E7" w:rsidRPr="00E817EE" w:rsidRDefault="00DE39E7" w:rsidP="00DE39E7">
      <w:pPr>
        <w:spacing w:line="276" w:lineRule="auto"/>
        <w:jc w:val="both"/>
        <w:rPr>
          <w:rFonts w:ascii="Arial" w:hAnsi="Arial" w:cs="Arial"/>
          <w:bCs/>
          <w:color w:val="000000" w:themeColor="text1"/>
        </w:rPr>
      </w:pPr>
      <w:r w:rsidRPr="00E817EE">
        <w:rPr>
          <w:rFonts w:ascii="Arial" w:hAnsi="Arial" w:cs="Arial"/>
          <w:bCs/>
          <w:color w:val="000000" w:themeColor="text1"/>
        </w:rPr>
        <w:t xml:space="preserve">Općina </w:t>
      </w:r>
      <w:r w:rsidR="008A1087">
        <w:rPr>
          <w:rFonts w:ascii="Arial" w:hAnsi="Arial" w:cs="Arial"/>
          <w:bCs/>
          <w:color w:val="000000" w:themeColor="text1"/>
        </w:rPr>
        <w:t>Ružić</w:t>
      </w:r>
      <w:r w:rsidR="000716A6">
        <w:rPr>
          <w:rFonts w:ascii="Arial" w:hAnsi="Arial" w:cs="Arial"/>
          <w:bCs/>
          <w:color w:val="000000" w:themeColor="text1"/>
        </w:rPr>
        <w:t xml:space="preserve"> nema u svom</w:t>
      </w:r>
      <w:r w:rsidR="00E0067C">
        <w:rPr>
          <w:rFonts w:ascii="Arial" w:hAnsi="Arial" w:cs="Arial"/>
          <w:bCs/>
          <w:color w:val="000000" w:themeColor="text1"/>
        </w:rPr>
        <w:t>e planu kupnju nekretnina u 202</w:t>
      </w:r>
      <w:r w:rsidR="00CF1AB1">
        <w:rPr>
          <w:rFonts w:ascii="Arial" w:hAnsi="Arial" w:cs="Arial"/>
          <w:bCs/>
          <w:color w:val="000000" w:themeColor="text1"/>
        </w:rPr>
        <w:t>4</w:t>
      </w:r>
      <w:r w:rsidR="000716A6">
        <w:rPr>
          <w:rFonts w:ascii="Arial" w:hAnsi="Arial" w:cs="Arial"/>
          <w:bCs/>
          <w:color w:val="000000" w:themeColor="text1"/>
        </w:rPr>
        <w:t>. godini.</w:t>
      </w:r>
    </w:p>
    <w:p w14:paraId="053DAC08" w14:textId="77777777" w:rsidR="00DE39E7" w:rsidRDefault="00DE39E7" w:rsidP="001F62B1">
      <w:pPr>
        <w:spacing w:line="276" w:lineRule="auto"/>
        <w:jc w:val="both"/>
        <w:rPr>
          <w:rFonts w:ascii="Arial" w:hAnsi="Arial" w:cs="Arial"/>
          <w:bCs/>
          <w:color w:val="000000" w:themeColor="text1"/>
        </w:rPr>
      </w:pPr>
    </w:p>
    <w:p w14:paraId="752FBD8A" w14:textId="1BB09ECE" w:rsidR="00973A50" w:rsidRPr="00753DD7" w:rsidRDefault="00E2275A" w:rsidP="0045235A">
      <w:pPr>
        <w:pStyle w:val="Naslov1"/>
        <w:jc w:val="center"/>
        <w:rPr>
          <w:rFonts w:ascii="Arial" w:hAnsi="Arial" w:cs="Arial"/>
        </w:rPr>
      </w:pPr>
      <w:r w:rsidRPr="00753DD7">
        <w:rPr>
          <w:rFonts w:ascii="Arial" w:hAnsi="Arial" w:cs="Arial"/>
        </w:rPr>
        <w:t>PLAN PROVOĐENJA POSTUPAKA PROCJENE IMOVINE U VLASNIŠT</w:t>
      </w:r>
      <w:bookmarkStart w:id="2" w:name="anchor-32-anchor"/>
      <w:bookmarkEnd w:id="2"/>
      <w:r w:rsidRPr="00753DD7">
        <w:rPr>
          <w:rFonts w:ascii="Arial" w:hAnsi="Arial" w:cs="Arial"/>
        </w:rPr>
        <w:t xml:space="preserve">VU </w:t>
      </w:r>
      <w:r w:rsidR="009E0496" w:rsidRPr="00753DD7">
        <w:rPr>
          <w:rFonts w:ascii="Arial" w:hAnsi="Arial" w:cs="Arial"/>
        </w:rPr>
        <w:t xml:space="preserve">OPĆINE </w:t>
      </w:r>
      <w:r w:rsidR="008A1087">
        <w:rPr>
          <w:rFonts w:ascii="Arial" w:hAnsi="Arial" w:cs="Arial"/>
        </w:rPr>
        <w:t>RUŽIĆ</w:t>
      </w:r>
    </w:p>
    <w:p w14:paraId="47D8EA06" w14:textId="77777777" w:rsidR="00B51334" w:rsidRPr="00073905" w:rsidRDefault="00B51334" w:rsidP="001F62B1">
      <w:pPr>
        <w:spacing w:line="276" w:lineRule="auto"/>
        <w:jc w:val="both"/>
        <w:rPr>
          <w:rFonts w:ascii="Arial" w:hAnsi="Arial" w:cs="Arial"/>
        </w:rPr>
      </w:pPr>
    </w:p>
    <w:p w14:paraId="0165B8E9" w14:textId="66BA83B7" w:rsidR="008452E2" w:rsidRDefault="002601DC" w:rsidP="001F62B1">
      <w:pPr>
        <w:spacing w:line="276" w:lineRule="auto"/>
        <w:jc w:val="both"/>
        <w:rPr>
          <w:rFonts w:ascii="Arial" w:hAnsi="Arial" w:cs="Arial"/>
        </w:rPr>
      </w:pPr>
      <w:r>
        <w:rPr>
          <w:rFonts w:ascii="Arial" w:hAnsi="Arial" w:cs="Arial"/>
        </w:rPr>
        <w:t xml:space="preserve">Početna vrijednost nekretnine utvrđuje se kao tržišna cijena na osnovu procjene ovlaštenog sudskog vještaka odgovarajuće struke. </w:t>
      </w:r>
      <w:r w:rsidR="008452E2">
        <w:rPr>
          <w:rFonts w:ascii="Arial" w:hAnsi="Arial" w:cs="Arial"/>
        </w:rPr>
        <w:t>Tržišna vrijednost nekretnina je vrijednost izražena u cijeni koja se za određenu nekretninu može postići na tržištu</w:t>
      </w:r>
      <w:r w:rsidR="00B32A54">
        <w:rPr>
          <w:rFonts w:ascii="Arial" w:hAnsi="Arial" w:cs="Arial"/>
        </w:rPr>
        <w:t xml:space="preserve"> i koja ovisi o odnosu ponude i potražnje u vrijeme njezina utvrđenja na području općine </w:t>
      </w:r>
      <w:r w:rsidR="008A1087">
        <w:rPr>
          <w:rFonts w:ascii="Arial" w:hAnsi="Arial" w:cs="Arial"/>
        </w:rPr>
        <w:t>Ružić</w:t>
      </w:r>
      <w:r w:rsidR="00B32A54">
        <w:rPr>
          <w:rFonts w:ascii="Arial" w:hAnsi="Arial" w:cs="Arial"/>
        </w:rPr>
        <w:t>.</w:t>
      </w:r>
    </w:p>
    <w:p w14:paraId="5A3B9017" w14:textId="77777777" w:rsidR="009706DC" w:rsidRDefault="009706DC" w:rsidP="009706DC">
      <w:pPr>
        <w:rPr>
          <w:rFonts w:ascii="Arial" w:hAnsi="Arial" w:cs="Arial"/>
          <w:color w:val="000000" w:themeColor="text1"/>
          <w:lang w:eastAsia="en-US"/>
        </w:rPr>
      </w:pPr>
    </w:p>
    <w:p w14:paraId="4843143E" w14:textId="77777777" w:rsidR="009706DC" w:rsidRDefault="009706DC" w:rsidP="009706DC">
      <w:pPr>
        <w:spacing w:line="276" w:lineRule="auto"/>
        <w:jc w:val="both"/>
        <w:rPr>
          <w:rFonts w:ascii="Arial" w:hAnsi="Arial" w:cs="Arial"/>
        </w:rPr>
      </w:pPr>
      <w:r w:rsidRPr="003756DB">
        <w:rPr>
          <w:rFonts w:ascii="Arial" w:hAnsi="Arial" w:cs="Arial"/>
        </w:rPr>
        <w:t>Sve nekretnine pojedinačno se procjenjuju od strane ovlaštenog sudskog procjenitelja, a temeljem procjembenog elaborata napravljenog sukladno važećim zakonskim i p</w:t>
      </w:r>
      <w:r>
        <w:rPr>
          <w:rFonts w:ascii="Arial" w:hAnsi="Arial" w:cs="Arial"/>
        </w:rPr>
        <w:t>od</w:t>
      </w:r>
      <w:r w:rsidRPr="003756DB">
        <w:rPr>
          <w:rFonts w:ascii="Arial" w:hAnsi="Arial" w:cs="Arial"/>
        </w:rPr>
        <w:t>zakonskim propisima.</w:t>
      </w:r>
    </w:p>
    <w:p w14:paraId="7274698B" w14:textId="77777777" w:rsidR="009706DC" w:rsidRPr="009706DC" w:rsidRDefault="009706DC" w:rsidP="009706DC">
      <w:pPr>
        <w:rPr>
          <w:rFonts w:ascii="Arial" w:hAnsi="Arial" w:cs="Arial"/>
          <w:color w:val="000000" w:themeColor="text1"/>
          <w:lang w:eastAsia="en-US"/>
        </w:rPr>
      </w:pPr>
    </w:p>
    <w:p w14:paraId="0670D1D7" w14:textId="77777777" w:rsidR="009706DC" w:rsidRDefault="009706DC" w:rsidP="009706DC">
      <w:pPr>
        <w:spacing w:line="276" w:lineRule="auto"/>
        <w:jc w:val="both"/>
        <w:rPr>
          <w:rFonts w:ascii="Arial" w:hAnsi="Arial" w:cs="Arial"/>
        </w:rPr>
      </w:pPr>
      <w:r>
        <w:rPr>
          <w:rFonts w:ascii="Arial" w:hAnsi="Arial" w:cs="Arial"/>
        </w:rPr>
        <w:lastRenderedPageBreak/>
        <w:t>Prije kupnje i prodaje nekretnina ovlašteni će sudski vještak obaviti procjenu tržišne vrijednosti nekretnine koja se namjerava kupiti, odnosno prodati.</w:t>
      </w:r>
    </w:p>
    <w:p w14:paraId="70EBDC7A" w14:textId="77777777" w:rsidR="009706DC" w:rsidRDefault="009706DC" w:rsidP="009706DC">
      <w:pPr>
        <w:pStyle w:val="Odlomakpopisa"/>
        <w:spacing w:line="276" w:lineRule="auto"/>
        <w:ind w:left="720"/>
        <w:contextualSpacing/>
        <w:jc w:val="both"/>
        <w:rPr>
          <w:rFonts w:ascii="Arial" w:hAnsi="Arial" w:cs="Arial"/>
          <w:color w:val="000000" w:themeColor="text1"/>
          <w:lang w:eastAsia="en-US"/>
        </w:rPr>
      </w:pPr>
    </w:p>
    <w:p w14:paraId="20588F41" w14:textId="77777777" w:rsidR="009706DC" w:rsidRPr="00550C46" w:rsidRDefault="009706DC" w:rsidP="009706DC">
      <w:pPr>
        <w:spacing w:line="276" w:lineRule="auto"/>
        <w:jc w:val="both"/>
        <w:rPr>
          <w:rFonts w:ascii="Arial" w:hAnsi="Arial" w:cs="Arial"/>
          <w:color w:val="000000" w:themeColor="text1"/>
        </w:rPr>
      </w:pPr>
      <w:r>
        <w:rPr>
          <w:rFonts w:ascii="Arial" w:hAnsi="Arial" w:cs="Arial"/>
          <w:color w:val="000000" w:themeColor="text1"/>
        </w:rPr>
        <w:t>Ovim Planom definiraju</w:t>
      </w:r>
      <w:r w:rsidRPr="00550C46">
        <w:rPr>
          <w:rFonts w:ascii="Arial" w:hAnsi="Arial" w:cs="Arial"/>
          <w:color w:val="000000" w:themeColor="text1"/>
        </w:rPr>
        <w:t xml:space="preserve"> s</w:t>
      </w:r>
      <w:r>
        <w:rPr>
          <w:rFonts w:ascii="Arial" w:hAnsi="Arial" w:cs="Arial"/>
          <w:color w:val="000000" w:themeColor="text1"/>
        </w:rPr>
        <w:t>e</w:t>
      </w:r>
      <w:r w:rsidRPr="00550C46">
        <w:rPr>
          <w:rFonts w:ascii="Arial" w:hAnsi="Arial" w:cs="Arial"/>
          <w:color w:val="000000" w:themeColor="text1"/>
        </w:rPr>
        <w:t xml:space="preserve"> sljedeće smjernice za provođenja postupaka procjene imovine u vlasništvu Općine:</w:t>
      </w:r>
    </w:p>
    <w:p w14:paraId="007C68F7" w14:textId="77777777" w:rsidR="009706DC" w:rsidRDefault="009706DC" w:rsidP="009706DC">
      <w:pPr>
        <w:pStyle w:val="Odlomakpopisa"/>
        <w:numPr>
          <w:ilvl w:val="0"/>
          <w:numId w:val="2"/>
        </w:numPr>
        <w:spacing w:line="276" w:lineRule="auto"/>
        <w:contextualSpacing/>
        <w:jc w:val="both"/>
        <w:rPr>
          <w:rFonts w:ascii="Arial" w:hAnsi="Arial" w:cs="Arial"/>
          <w:color w:val="000000" w:themeColor="text1"/>
          <w:lang w:eastAsia="en-US"/>
        </w:rPr>
      </w:pPr>
      <w:r w:rsidRPr="0069607A">
        <w:rPr>
          <w:rFonts w:ascii="Arial" w:hAnsi="Arial" w:cs="Arial"/>
          <w:color w:val="000000" w:themeColor="text1"/>
          <w:lang w:eastAsia="en-US"/>
        </w:rPr>
        <w:t xml:space="preserve">procjenu potencijala imovine Općine </w:t>
      </w:r>
      <w:r>
        <w:rPr>
          <w:rFonts w:ascii="Arial" w:hAnsi="Arial" w:cs="Arial"/>
          <w:color w:val="000000" w:themeColor="text1"/>
          <w:lang w:eastAsia="en-US"/>
        </w:rPr>
        <w:t>Ružić</w:t>
      </w:r>
      <w:r w:rsidRPr="0069607A">
        <w:rPr>
          <w:rFonts w:ascii="Arial" w:hAnsi="Arial" w:cs="Arial"/>
          <w:color w:val="000000" w:themeColor="text1"/>
          <w:lang w:eastAsia="en-US"/>
        </w:rPr>
        <w:t xml:space="preserve"> zasnivati na snimanju,</w:t>
      </w:r>
      <w:r>
        <w:rPr>
          <w:rFonts w:ascii="Arial" w:hAnsi="Arial" w:cs="Arial"/>
          <w:color w:val="000000" w:themeColor="text1"/>
          <w:lang w:eastAsia="en-US"/>
        </w:rPr>
        <w:t xml:space="preserve"> popisu i ocjeni realnog stanja</w:t>
      </w:r>
    </w:p>
    <w:p w14:paraId="3FD36F9F" w14:textId="77777777" w:rsidR="009706DC" w:rsidRDefault="009706DC" w:rsidP="009706DC">
      <w:pPr>
        <w:pStyle w:val="Odlomakpopisa"/>
        <w:numPr>
          <w:ilvl w:val="0"/>
          <w:numId w:val="2"/>
        </w:numPr>
        <w:rPr>
          <w:rFonts w:ascii="Arial" w:hAnsi="Arial" w:cs="Arial"/>
          <w:color w:val="000000" w:themeColor="text1"/>
          <w:lang w:eastAsia="en-US"/>
        </w:rPr>
      </w:pPr>
      <w:r w:rsidRPr="009706DC">
        <w:rPr>
          <w:rFonts w:ascii="Arial" w:hAnsi="Arial" w:cs="Arial"/>
          <w:color w:val="000000" w:themeColor="text1"/>
          <w:lang w:eastAsia="en-US"/>
        </w:rPr>
        <w:t>uspostaviti jedinstven sustav i kriterije u procjeni vrijednosti pojedinog oblika imovine, kako bi se što transparentnije odredila njezina vrijednost</w:t>
      </w:r>
    </w:p>
    <w:p w14:paraId="52B3C890" w14:textId="77777777" w:rsidR="009706DC" w:rsidRDefault="009706DC" w:rsidP="001F62B1">
      <w:pPr>
        <w:spacing w:line="276" w:lineRule="auto"/>
        <w:jc w:val="both"/>
        <w:rPr>
          <w:rFonts w:ascii="Arial" w:hAnsi="Arial" w:cs="Arial"/>
          <w:color w:val="000000" w:themeColor="text1"/>
          <w:lang w:eastAsia="en-US"/>
        </w:rPr>
      </w:pPr>
    </w:p>
    <w:p w14:paraId="5032D0FB" w14:textId="77777777" w:rsidR="000716A6" w:rsidRPr="00073905" w:rsidRDefault="000716A6" w:rsidP="001F62B1">
      <w:pPr>
        <w:spacing w:line="276" w:lineRule="auto"/>
        <w:jc w:val="both"/>
        <w:rPr>
          <w:rFonts w:ascii="Arial" w:hAnsi="Arial" w:cs="Arial"/>
        </w:rPr>
      </w:pPr>
    </w:p>
    <w:p w14:paraId="54FDBDEB" w14:textId="428CD59D" w:rsidR="00966931" w:rsidRPr="00753DD7" w:rsidRDefault="00966931" w:rsidP="00753DD7">
      <w:pPr>
        <w:pStyle w:val="Naslov1"/>
        <w:spacing w:before="0"/>
        <w:jc w:val="center"/>
        <w:rPr>
          <w:rFonts w:ascii="Arial" w:hAnsi="Arial" w:cs="Arial"/>
        </w:rPr>
      </w:pPr>
      <w:r w:rsidRPr="00753DD7">
        <w:rPr>
          <w:rFonts w:ascii="Arial" w:hAnsi="Arial" w:cs="Arial"/>
        </w:rPr>
        <w:t xml:space="preserve">PLAN RJEŠAVANJA IMOVINSKO-PRAVNIH </w:t>
      </w:r>
      <w:r w:rsidR="005E31AD" w:rsidRPr="00753DD7">
        <w:rPr>
          <w:rFonts w:ascii="Arial" w:hAnsi="Arial" w:cs="Arial"/>
        </w:rPr>
        <w:t>ODNOSA</w:t>
      </w:r>
    </w:p>
    <w:p w14:paraId="106A3B83" w14:textId="77777777" w:rsidR="005E31AD" w:rsidRPr="00073905" w:rsidRDefault="005E31AD" w:rsidP="001F62B1">
      <w:pPr>
        <w:spacing w:line="276" w:lineRule="auto"/>
        <w:jc w:val="both"/>
        <w:rPr>
          <w:rFonts w:ascii="Arial" w:hAnsi="Arial" w:cs="Arial"/>
          <w:color w:val="000000"/>
        </w:rPr>
      </w:pPr>
    </w:p>
    <w:p w14:paraId="0998C4DB" w14:textId="77777777" w:rsidR="0016609A" w:rsidRPr="00073905" w:rsidRDefault="0016609A" w:rsidP="0016609A">
      <w:pPr>
        <w:spacing w:line="276" w:lineRule="auto"/>
        <w:jc w:val="both"/>
        <w:rPr>
          <w:rFonts w:ascii="Arial" w:hAnsi="Arial" w:cs="Arial"/>
          <w:color w:val="000000"/>
        </w:rPr>
      </w:pPr>
      <w:r w:rsidRPr="00073905">
        <w:rPr>
          <w:rFonts w:ascii="Arial" w:hAnsi="Arial" w:cs="Arial"/>
          <w:color w:val="000000"/>
        </w:rPr>
        <w:t>Jedan od osnovnih zadataka u rješavanju prijepora oko zahtjeva koje jedinice lokalne i područne samouprave imaju prema Republici Hrvatskoj je u rješavanju suvlasničkih odnosa u kojima se međusobno nalaze. U tom smislu potrebno je popisati sve nekretnine (stanove, poslovne prostore i građevinska zemljišta) na kojima postoji suvlasništvo i gdje god je to moguće i ne preklapaju se interesi, ili zamijeniti suvlasničke omjere na pojedinim nekretninama ili razvrgnuti suvlasničku zajednicu geometrijskom diobom. U praksi bi to, između ostalog, značilo da bi se zamjenom nekretnina formirale veće građevinske čestice pogodne za investicije.</w:t>
      </w:r>
    </w:p>
    <w:p w14:paraId="5DFE0BA1" w14:textId="77777777" w:rsidR="00583286" w:rsidRDefault="00583286" w:rsidP="001F62B1">
      <w:pPr>
        <w:spacing w:line="276" w:lineRule="auto"/>
        <w:jc w:val="both"/>
        <w:rPr>
          <w:rFonts w:ascii="Arial" w:hAnsi="Arial" w:cs="Arial"/>
          <w:color w:val="000000"/>
        </w:rPr>
      </w:pPr>
    </w:p>
    <w:p w14:paraId="22284CF7" w14:textId="77777777" w:rsidR="000F3AA9" w:rsidRPr="000F3AA9" w:rsidRDefault="000F3AA9" w:rsidP="000F3AA9">
      <w:pPr>
        <w:spacing w:line="276" w:lineRule="auto"/>
        <w:jc w:val="both"/>
        <w:rPr>
          <w:rFonts w:ascii="Arial" w:hAnsi="Arial" w:cs="Arial"/>
          <w:color w:val="000000"/>
        </w:rPr>
      </w:pPr>
      <w:r w:rsidRPr="000F3AA9">
        <w:rPr>
          <w:rFonts w:ascii="Arial" w:hAnsi="Arial" w:cs="Arial"/>
          <w:color w:val="000000"/>
        </w:rPr>
        <w:t>U dijelu koji se odnosi na rješavanje imovinskopravnih odnosa za potrebe realizacije projekata jedinica lokalne i područne (regionalne) samouprave, prije svega, obuhvaćeni su:</w:t>
      </w:r>
    </w:p>
    <w:p w14:paraId="7F1D651C" w14:textId="77777777" w:rsidR="000F3AA9" w:rsidRPr="000F3AA9" w:rsidRDefault="000F3AA9" w:rsidP="00A50F8B">
      <w:pPr>
        <w:numPr>
          <w:ilvl w:val="0"/>
          <w:numId w:val="20"/>
        </w:numPr>
        <w:spacing w:line="276" w:lineRule="auto"/>
        <w:jc w:val="both"/>
        <w:rPr>
          <w:rFonts w:ascii="Arial" w:hAnsi="Arial" w:cs="Arial"/>
          <w:color w:val="000000"/>
        </w:rPr>
      </w:pPr>
      <w:r w:rsidRPr="000F3AA9">
        <w:rPr>
          <w:rFonts w:ascii="Arial" w:hAnsi="Arial" w:cs="Arial"/>
          <w:color w:val="000000"/>
        </w:rPr>
        <w:t>Projekti koji su od općeg javnog ili socijalnog interesa</w:t>
      </w:r>
    </w:p>
    <w:p w14:paraId="25BCEB05" w14:textId="77777777" w:rsidR="000F3AA9" w:rsidRPr="000F3AA9" w:rsidRDefault="000F3AA9" w:rsidP="00A50F8B">
      <w:pPr>
        <w:numPr>
          <w:ilvl w:val="0"/>
          <w:numId w:val="20"/>
        </w:numPr>
        <w:spacing w:line="276" w:lineRule="auto"/>
        <w:jc w:val="both"/>
        <w:rPr>
          <w:rFonts w:ascii="Arial" w:hAnsi="Arial" w:cs="Arial"/>
          <w:color w:val="000000"/>
        </w:rPr>
      </w:pPr>
      <w:r w:rsidRPr="000F3AA9">
        <w:rPr>
          <w:rFonts w:ascii="Arial" w:hAnsi="Arial" w:cs="Arial"/>
          <w:color w:val="000000"/>
        </w:rPr>
        <w:t>Projekti od osobitog značaja za gospodarski razvoj poput izgradnje novih, odnosno proširenja postojećih poduzetničkih zona</w:t>
      </w:r>
    </w:p>
    <w:p w14:paraId="5B90DE6E" w14:textId="77777777" w:rsidR="000F3AA9" w:rsidRPr="000F3AA9" w:rsidRDefault="000F3AA9" w:rsidP="00A50F8B">
      <w:pPr>
        <w:numPr>
          <w:ilvl w:val="0"/>
          <w:numId w:val="20"/>
        </w:numPr>
        <w:spacing w:line="276" w:lineRule="auto"/>
        <w:jc w:val="both"/>
        <w:rPr>
          <w:rFonts w:ascii="Arial" w:hAnsi="Arial" w:cs="Arial"/>
          <w:color w:val="000000"/>
        </w:rPr>
      </w:pPr>
      <w:r w:rsidRPr="000F3AA9">
        <w:rPr>
          <w:rFonts w:ascii="Arial" w:hAnsi="Arial" w:cs="Arial"/>
          <w:color w:val="000000"/>
        </w:rPr>
        <w:t>Infrastrukturni projekti jedinica lokalne i područne (regionalne) samouprave</w:t>
      </w:r>
    </w:p>
    <w:p w14:paraId="74EC6582" w14:textId="0AC1640F" w:rsidR="009706DC" w:rsidRPr="00B128EC" w:rsidRDefault="000F3AA9" w:rsidP="003054C9">
      <w:pPr>
        <w:numPr>
          <w:ilvl w:val="0"/>
          <w:numId w:val="20"/>
        </w:numPr>
        <w:spacing w:line="276" w:lineRule="auto"/>
        <w:jc w:val="both"/>
        <w:rPr>
          <w:rFonts w:ascii="Arial" w:hAnsi="Arial" w:cs="Arial"/>
          <w:color w:val="000000"/>
        </w:rPr>
      </w:pPr>
      <w:r w:rsidRPr="00B128EC">
        <w:rPr>
          <w:rFonts w:ascii="Arial" w:hAnsi="Arial" w:cs="Arial"/>
          <w:color w:val="000000"/>
        </w:rPr>
        <w:t>Projekti jedinica lokalne i područne (regionalne) samouprave koji se financiraju iz fondova Europske unije</w:t>
      </w:r>
      <w:r w:rsidRPr="00B128EC">
        <w:rPr>
          <w:rFonts w:ascii="Arial" w:hAnsi="Arial" w:cs="Arial"/>
          <w:color w:val="000000"/>
        </w:rPr>
        <w:cr/>
      </w:r>
    </w:p>
    <w:p w14:paraId="5679CFFA" w14:textId="1D1EF937" w:rsidR="005E31AD" w:rsidRDefault="005E31AD" w:rsidP="001F62B1">
      <w:pPr>
        <w:spacing w:line="276" w:lineRule="auto"/>
        <w:jc w:val="both"/>
        <w:rPr>
          <w:rFonts w:ascii="Arial" w:hAnsi="Arial" w:cs="Arial"/>
          <w:color w:val="000000"/>
        </w:rPr>
      </w:pPr>
      <w:r w:rsidRPr="00073905">
        <w:rPr>
          <w:rFonts w:ascii="Arial" w:hAnsi="Arial" w:cs="Arial"/>
          <w:color w:val="000000"/>
        </w:rPr>
        <w:t>Zakonom o uređivanju imovinskopravnih odnosa</w:t>
      </w:r>
      <w:r w:rsidR="006422A0" w:rsidRPr="00073905">
        <w:rPr>
          <w:rFonts w:ascii="Arial" w:hAnsi="Arial" w:cs="Arial"/>
          <w:color w:val="000000"/>
        </w:rPr>
        <w:t xml:space="preserve"> u svrhu izgradnje infrastrukturnih građevina („Narodne novine” broj 80/11</w:t>
      </w:r>
      <w:r w:rsidR="00B128EC">
        <w:rPr>
          <w:rFonts w:ascii="Arial" w:hAnsi="Arial" w:cs="Arial"/>
          <w:color w:val="000000"/>
        </w:rPr>
        <w:t xml:space="preserve"> i 114/21</w:t>
      </w:r>
      <w:r w:rsidR="006422A0" w:rsidRPr="00073905">
        <w:rPr>
          <w:rFonts w:ascii="Arial" w:hAnsi="Arial" w:cs="Arial"/>
          <w:color w:val="000000"/>
        </w:rPr>
        <w:t>)</w:t>
      </w:r>
      <w:r w:rsidRPr="00073905">
        <w:rPr>
          <w:rFonts w:ascii="Arial" w:hAnsi="Arial" w:cs="Arial"/>
          <w:color w:val="000000"/>
        </w:rPr>
        <w:t xml:space="preserve"> u cilju osiguravanja pretpostavki za učinkovitije provođenje projekata vezano za izgradnju infrastrukturnih građevina od interesa za Republiku Hrvatsku i u interesu jedinica lokalne i područne (regionalne) samouprave, radi uspješnijeg sudjelovanja u Kohezijskoj politici Europske unije i u korištenju sredstava iz fondova Europske unije, uređuje rješavanje imovinskopravnih odnosa i oslobođenje od plaćanja naknada za stjecanje prava vlasništva, prava služnosti i prava građenja, na zemljištu u vlasništvu Republike Hrvatske i vlasništvu jedinica lokalne, odnosno jedinica područne (regionalne) samouprave.</w:t>
      </w:r>
      <w:r w:rsidR="001578E2" w:rsidRPr="00073905">
        <w:rPr>
          <w:rFonts w:ascii="Arial" w:hAnsi="Arial" w:cs="Arial"/>
          <w:color w:val="000000"/>
        </w:rPr>
        <w:t xml:space="preserve"> </w:t>
      </w:r>
    </w:p>
    <w:p w14:paraId="794AC84E" w14:textId="77777777" w:rsidR="0069607A" w:rsidRDefault="0069607A" w:rsidP="001F62B1">
      <w:pPr>
        <w:spacing w:line="276" w:lineRule="auto"/>
        <w:jc w:val="both"/>
        <w:rPr>
          <w:rFonts w:ascii="Arial" w:hAnsi="Arial" w:cs="Arial"/>
          <w:color w:val="000000"/>
        </w:rPr>
      </w:pPr>
    </w:p>
    <w:p w14:paraId="44F3632E" w14:textId="04061A5E" w:rsidR="0069607A" w:rsidRDefault="009E7F51" w:rsidP="001F62B1">
      <w:pPr>
        <w:spacing w:line="276" w:lineRule="auto"/>
        <w:jc w:val="both"/>
        <w:rPr>
          <w:rFonts w:ascii="Arial" w:hAnsi="Arial" w:cs="Arial"/>
        </w:rPr>
      </w:pPr>
      <w:r>
        <w:rPr>
          <w:rFonts w:ascii="Arial" w:hAnsi="Arial" w:cs="Arial"/>
        </w:rPr>
        <w:t>Ovim Planom definiraju</w:t>
      </w:r>
      <w:r w:rsidR="0069607A">
        <w:rPr>
          <w:rFonts w:ascii="Arial" w:hAnsi="Arial" w:cs="Arial"/>
        </w:rPr>
        <w:t xml:space="preserve"> s</w:t>
      </w:r>
      <w:r>
        <w:rPr>
          <w:rFonts w:ascii="Arial" w:hAnsi="Arial" w:cs="Arial"/>
        </w:rPr>
        <w:t>e</w:t>
      </w:r>
      <w:r w:rsidR="0069607A">
        <w:rPr>
          <w:rFonts w:ascii="Arial" w:hAnsi="Arial" w:cs="Arial"/>
        </w:rPr>
        <w:t xml:space="preserve"> sljedeće </w:t>
      </w:r>
      <w:r w:rsidR="004607DF">
        <w:rPr>
          <w:rFonts w:ascii="Arial" w:hAnsi="Arial" w:cs="Arial"/>
        </w:rPr>
        <w:t>smjernice</w:t>
      </w:r>
      <w:r w:rsidR="0069607A">
        <w:rPr>
          <w:rFonts w:ascii="Arial" w:hAnsi="Arial" w:cs="Arial"/>
        </w:rPr>
        <w:t xml:space="preserve"> vezane za rješavanje imovinsko-pravnih </w:t>
      </w:r>
      <w:r w:rsidR="00F53E72">
        <w:rPr>
          <w:rFonts w:ascii="Arial" w:hAnsi="Arial" w:cs="Arial"/>
        </w:rPr>
        <w:t>odnosa</w:t>
      </w:r>
      <w:r w:rsidR="0069607A">
        <w:rPr>
          <w:rFonts w:ascii="Arial" w:hAnsi="Arial" w:cs="Arial"/>
        </w:rPr>
        <w:t>:</w:t>
      </w:r>
    </w:p>
    <w:p w14:paraId="773D4D6A" w14:textId="3AF7BAC0" w:rsidR="0069607A" w:rsidRPr="0069607A" w:rsidRDefault="0069607A" w:rsidP="0069607A">
      <w:pPr>
        <w:pStyle w:val="Odlomakpopisa"/>
        <w:numPr>
          <w:ilvl w:val="0"/>
          <w:numId w:val="30"/>
        </w:numPr>
        <w:spacing w:line="276" w:lineRule="auto"/>
        <w:jc w:val="both"/>
        <w:rPr>
          <w:rFonts w:ascii="Arial" w:hAnsi="Arial" w:cs="Arial"/>
          <w:color w:val="000000"/>
        </w:rPr>
      </w:pPr>
      <w:r w:rsidRPr="0069607A">
        <w:rPr>
          <w:rFonts w:ascii="Arial" w:hAnsi="Arial" w:cs="Arial"/>
          <w:color w:val="000000"/>
        </w:rPr>
        <w:lastRenderedPageBreak/>
        <w:t xml:space="preserve">rješavanje imovinsko pravnih odnosa i postepeno provođenje upisa prava vlasništva Općine na neuknjiženim nekretninama i njihovo </w:t>
      </w:r>
      <w:r>
        <w:rPr>
          <w:rFonts w:ascii="Arial" w:hAnsi="Arial" w:cs="Arial"/>
          <w:color w:val="000000"/>
        </w:rPr>
        <w:t>evidentiranje u poslovne knjige</w:t>
      </w:r>
    </w:p>
    <w:p w14:paraId="05CFD4E5" w14:textId="7A63C2AF" w:rsidR="0069607A" w:rsidRDefault="0069607A" w:rsidP="0069607A">
      <w:pPr>
        <w:pStyle w:val="Odlomakpopisa"/>
        <w:numPr>
          <w:ilvl w:val="0"/>
          <w:numId w:val="30"/>
        </w:numPr>
        <w:spacing w:line="276" w:lineRule="auto"/>
        <w:jc w:val="both"/>
        <w:rPr>
          <w:rFonts w:ascii="Arial" w:hAnsi="Arial" w:cs="Arial"/>
          <w:color w:val="000000"/>
        </w:rPr>
      </w:pPr>
      <w:r w:rsidRPr="0069607A">
        <w:rPr>
          <w:rFonts w:ascii="Arial" w:hAnsi="Arial" w:cs="Arial"/>
          <w:color w:val="000000"/>
        </w:rPr>
        <w:t>sustavno usklađivanje podataka u</w:t>
      </w:r>
      <w:r>
        <w:rPr>
          <w:rFonts w:ascii="Arial" w:hAnsi="Arial" w:cs="Arial"/>
          <w:color w:val="000000"/>
        </w:rPr>
        <w:t xml:space="preserve"> zemljišnim knjigama i katastru</w:t>
      </w:r>
    </w:p>
    <w:p w14:paraId="4B33212F" w14:textId="22FFC8B9" w:rsidR="0069607A" w:rsidRPr="0069607A" w:rsidRDefault="0069607A" w:rsidP="0069607A">
      <w:pPr>
        <w:pStyle w:val="Odlomakpopisa"/>
        <w:numPr>
          <w:ilvl w:val="0"/>
          <w:numId w:val="30"/>
        </w:numPr>
        <w:spacing w:line="276" w:lineRule="auto"/>
        <w:jc w:val="both"/>
        <w:rPr>
          <w:rFonts w:ascii="Arial" w:hAnsi="Arial" w:cs="Arial"/>
          <w:color w:val="000000"/>
        </w:rPr>
      </w:pPr>
      <w:r w:rsidRPr="0069607A">
        <w:rPr>
          <w:rFonts w:ascii="Arial" w:hAnsi="Arial" w:cs="Arial"/>
          <w:color w:val="000000"/>
        </w:rPr>
        <w:t>učestalo i žurno rješavanje imovinsko pravnih odnosa na nekretninama potrebnim radi realizacije investicijskih projekata i izgradnje komunalne infrastrukture</w:t>
      </w:r>
    </w:p>
    <w:p w14:paraId="5D281EC1" w14:textId="77777777" w:rsidR="00133F1D" w:rsidRPr="00F24C67" w:rsidRDefault="00133F1D" w:rsidP="001F62B1">
      <w:pPr>
        <w:spacing w:line="276" w:lineRule="auto"/>
        <w:jc w:val="both"/>
        <w:rPr>
          <w:rFonts w:ascii="Arial" w:hAnsi="Arial" w:cs="Arial"/>
          <w:color w:val="000000" w:themeColor="text1"/>
        </w:rPr>
      </w:pPr>
    </w:p>
    <w:p w14:paraId="2198D6B7" w14:textId="52BA1924" w:rsidR="006C41EF" w:rsidRPr="00F42B64" w:rsidRDefault="006C41EF" w:rsidP="006C41EF">
      <w:pPr>
        <w:spacing w:line="276" w:lineRule="auto"/>
        <w:jc w:val="both"/>
        <w:rPr>
          <w:rFonts w:ascii="Arial" w:hAnsi="Arial" w:cs="Arial"/>
          <w:color w:val="000000" w:themeColor="text1"/>
        </w:rPr>
      </w:pPr>
      <w:r w:rsidRPr="00F42B64">
        <w:rPr>
          <w:rFonts w:ascii="Arial" w:hAnsi="Arial" w:cs="Arial"/>
          <w:color w:val="000000" w:themeColor="text1"/>
        </w:rPr>
        <w:t>T</w:t>
      </w:r>
      <w:r>
        <w:rPr>
          <w:rFonts w:ascii="Arial" w:hAnsi="Arial" w:cs="Arial"/>
          <w:color w:val="000000" w:themeColor="text1"/>
        </w:rPr>
        <w:t>ijekom 202</w:t>
      </w:r>
      <w:r w:rsidR="00CF1AB1">
        <w:rPr>
          <w:rFonts w:ascii="Arial" w:hAnsi="Arial" w:cs="Arial"/>
          <w:color w:val="000000" w:themeColor="text1"/>
        </w:rPr>
        <w:t>4</w:t>
      </w:r>
      <w:r>
        <w:rPr>
          <w:rFonts w:ascii="Arial" w:hAnsi="Arial" w:cs="Arial"/>
          <w:color w:val="000000" w:themeColor="text1"/>
        </w:rPr>
        <w:t xml:space="preserve">. godine, </w:t>
      </w:r>
      <w:r w:rsidR="00F807B7">
        <w:rPr>
          <w:rFonts w:ascii="Arial" w:hAnsi="Arial" w:cs="Arial"/>
          <w:color w:val="000000" w:themeColor="text1"/>
        </w:rPr>
        <w:t xml:space="preserve">ukoliko bude potrebno, </w:t>
      </w:r>
      <w:r>
        <w:rPr>
          <w:rFonts w:ascii="Arial" w:hAnsi="Arial" w:cs="Arial"/>
          <w:color w:val="000000" w:themeColor="text1"/>
        </w:rPr>
        <w:t xml:space="preserve">Općina </w:t>
      </w:r>
      <w:r w:rsidR="008A1087">
        <w:rPr>
          <w:rFonts w:ascii="Arial" w:hAnsi="Arial" w:cs="Arial"/>
          <w:color w:val="000000" w:themeColor="text1"/>
        </w:rPr>
        <w:t>Ružić</w:t>
      </w:r>
      <w:r w:rsidRPr="00F42B64">
        <w:rPr>
          <w:rFonts w:ascii="Arial" w:hAnsi="Arial" w:cs="Arial"/>
          <w:color w:val="000000" w:themeColor="text1"/>
        </w:rPr>
        <w:t xml:space="preserve"> planira pokrenuti postupke rješavanja imovinsko-pravnih pitanja. Prema potrebi provodit će se geodetska snimanja na području Općine, a radi usklađenja stvarnog stanja na terenu s onim u postojećim dokumentima. Na taj način uskladit će se stanje katastarskih čestica, kako u izvadcima u Katastru, tako i u izvadcima u Zemljišnoj knjizi, a radi utvrđivanja vlasništva nad pojedinim katastarskim česticama.</w:t>
      </w:r>
    </w:p>
    <w:p w14:paraId="0537184B" w14:textId="77777777" w:rsidR="006C41EF" w:rsidRDefault="006C41EF" w:rsidP="001F62B1">
      <w:pPr>
        <w:spacing w:line="276" w:lineRule="auto"/>
        <w:jc w:val="both"/>
        <w:rPr>
          <w:rFonts w:ascii="Arial" w:hAnsi="Arial" w:cs="Arial"/>
          <w:color w:val="FF0000"/>
        </w:rPr>
      </w:pPr>
    </w:p>
    <w:p w14:paraId="57A49F2E" w14:textId="69643F32" w:rsidR="00973A50" w:rsidRPr="00753DD7" w:rsidRDefault="00A95277" w:rsidP="0045235A">
      <w:pPr>
        <w:pStyle w:val="Naslov1"/>
        <w:jc w:val="center"/>
        <w:rPr>
          <w:rFonts w:ascii="Arial" w:hAnsi="Arial" w:cs="Arial"/>
        </w:rPr>
      </w:pPr>
      <w:r w:rsidRPr="00753DD7">
        <w:rPr>
          <w:rFonts w:ascii="Arial" w:hAnsi="Arial" w:cs="Arial"/>
        </w:rPr>
        <w:t xml:space="preserve">PLAN POSTUPAKA VEZANIH UZ SAVJETOVANJE SA ZAINTERESIRANOM JAVNOŠĆU I PRAVO NA PRISTUP INFORMACIJAMA KOJE SE TIČU UPRAVLJANJA I RASPOLAGANJA IMOVINOM U VLASNIŠTVU </w:t>
      </w:r>
      <w:r w:rsidR="00172588" w:rsidRPr="00753DD7">
        <w:rPr>
          <w:rFonts w:ascii="Arial" w:hAnsi="Arial" w:cs="Arial"/>
        </w:rPr>
        <w:t>OPĆINE</w:t>
      </w:r>
    </w:p>
    <w:p w14:paraId="432B054A" w14:textId="77777777" w:rsidR="003D7D59" w:rsidRDefault="003D7D59" w:rsidP="001A3837">
      <w:pPr>
        <w:spacing w:line="276" w:lineRule="auto"/>
        <w:jc w:val="both"/>
        <w:rPr>
          <w:rFonts w:ascii="Arial" w:hAnsi="Arial" w:cs="Arial"/>
          <w:color w:val="000000" w:themeColor="text1"/>
        </w:rPr>
      </w:pPr>
    </w:p>
    <w:p w14:paraId="5E086325" w14:textId="37449459" w:rsidR="001A3837" w:rsidRPr="00073905" w:rsidRDefault="0093287B" w:rsidP="001A3837">
      <w:pPr>
        <w:spacing w:line="276" w:lineRule="auto"/>
        <w:jc w:val="both"/>
        <w:rPr>
          <w:rFonts w:ascii="Arial" w:hAnsi="Arial" w:cs="Arial"/>
          <w:color w:val="000000" w:themeColor="text1"/>
        </w:rPr>
      </w:pPr>
      <w:r>
        <w:rPr>
          <w:rFonts w:ascii="Arial" w:hAnsi="Arial" w:cs="Arial"/>
          <w:color w:val="000000" w:themeColor="text1"/>
        </w:rPr>
        <w:t>D</w:t>
      </w:r>
      <w:r w:rsidR="009232EF">
        <w:rPr>
          <w:rFonts w:ascii="Arial" w:hAnsi="Arial" w:cs="Arial"/>
          <w:color w:val="000000" w:themeColor="text1"/>
        </w:rPr>
        <w:t>efinirane</w:t>
      </w:r>
      <w:r w:rsidR="001A3837" w:rsidRPr="00073905">
        <w:rPr>
          <w:rFonts w:ascii="Arial" w:hAnsi="Arial" w:cs="Arial"/>
          <w:color w:val="000000" w:themeColor="text1"/>
        </w:rPr>
        <w:t xml:space="preserve"> su sljedeć</w:t>
      </w:r>
      <w:r w:rsidR="009232EF">
        <w:rPr>
          <w:rFonts w:ascii="Arial" w:hAnsi="Arial" w:cs="Arial"/>
          <w:color w:val="000000" w:themeColor="text1"/>
        </w:rPr>
        <w:t>e</w:t>
      </w:r>
      <w:r w:rsidR="001A3837" w:rsidRPr="00073905">
        <w:rPr>
          <w:rFonts w:ascii="Arial" w:hAnsi="Arial" w:cs="Arial"/>
          <w:color w:val="000000" w:themeColor="text1"/>
        </w:rPr>
        <w:t xml:space="preserve"> </w:t>
      </w:r>
      <w:r w:rsidR="009232EF">
        <w:rPr>
          <w:rFonts w:ascii="Arial" w:hAnsi="Arial" w:cs="Arial"/>
          <w:color w:val="000000" w:themeColor="text1"/>
        </w:rPr>
        <w:t>smjernice vezane</w:t>
      </w:r>
      <w:r w:rsidR="001A3837" w:rsidRPr="00073905">
        <w:rPr>
          <w:rFonts w:ascii="Arial" w:hAnsi="Arial" w:cs="Arial"/>
          <w:color w:val="000000" w:themeColor="text1"/>
        </w:rPr>
        <w:t xml:space="preserve"> uz savjetovanje sa zainteresiranom javnošću i pravo na pristup informacijama koje se tiču upravljanja i raspolaganja imovinom u vlasništvu </w:t>
      </w:r>
      <w:r w:rsidR="009E0496" w:rsidRPr="00073905">
        <w:rPr>
          <w:rFonts w:ascii="Arial" w:hAnsi="Arial" w:cs="Arial"/>
          <w:color w:val="000000" w:themeColor="text1"/>
        </w:rPr>
        <w:t xml:space="preserve">Općine </w:t>
      </w:r>
      <w:r w:rsidR="008A1087">
        <w:rPr>
          <w:rFonts w:ascii="Arial" w:hAnsi="Arial" w:cs="Arial"/>
          <w:color w:val="000000" w:themeColor="text1"/>
        </w:rPr>
        <w:t>Ružić</w:t>
      </w:r>
      <w:r w:rsidR="001A3837" w:rsidRPr="00073905">
        <w:rPr>
          <w:rFonts w:ascii="Arial" w:hAnsi="Arial" w:cs="Arial"/>
          <w:color w:val="000000" w:themeColor="text1"/>
        </w:rPr>
        <w:t>:</w:t>
      </w:r>
    </w:p>
    <w:p w14:paraId="02D07BC1" w14:textId="77777777" w:rsidR="001A3837" w:rsidRPr="00073905" w:rsidRDefault="001A3837" w:rsidP="001F62B1">
      <w:pPr>
        <w:spacing w:line="276" w:lineRule="auto"/>
        <w:rPr>
          <w:rFonts w:ascii="Arial" w:hAnsi="Arial" w:cs="Arial"/>
          <w:color w:val="000000"/>
        </w:rPr>
      </w:pPr>
    </w:p>
    <w:p w14:paraId="79F2AEBC" w14:textId="77777777" w:rsidR="006C41EF" w:rsidRDefault="006C41EF" w:rsidP="006C41EF">
      <w:pPr>
        <w:pStyle w:val="Odlomakpopisa"/>
        <w:numPr>
          <w:ilvl w:val="0"/>
          <w:numId w:val="3"/>
        </w:numPr>
        <w:spacing w:line="276" w:lineRule="auto"/>
        <w:jc w:val="both"/>
        <w:rPr>
          <w:rFonts w:ascii="Arial" w:hAnsi="Arial" w:cs="Arial"/>
          <w:color w:val="000000" w:themeColor="text1"/>
        </w:rPr>
      </w:pPr>
      <w:r w:rsidRPr="006C41EF">
        <w:rPr>
          <w:rFonts w:ascii="Arial" w:hAnsi="Arial" w:cs="Arial"/>
          <w:color w:val="000000" w:themeColor="text1"/>
        </w:rPr>
        <w:t>Na službenoj Internet stranici omogućiti pristup dokumentima upravljanja i raspolaganja imovinom u vlasništvu Općine</w:t>
      </w:r>
    </w:p>
    <w:p w14:paraId="20B4BC48" w14:textId="51E71C4F" w:rsidR="003C31F6" w:rsidRPr="003C31F6" w:rsidRDefault="003C31F6" w:rsidP="003C31F6">
      <w:pPr>
        <w:pStyle w:val="Odlomakpopisa"/>
        <w:numPr>
          <w:ilvl w:val="0"/>
          <w:numId w:val="3"/>
        </w:numPr>
        <w:spacing w:line="276" w:lineRule="auto"/>
        <w:jc w:val="both"/>
        <w:rPr>
          <w:rFonts w:ascii="Arial" w:hAnsi="Arial" w:cs="Arial"/>
          <w:color w:val="000000" w:themeColor="text1"/>
        </w:rPr>
      </w:pPr>
      <w:r w:rsidRPr="003C31F6">
        <w:rPr>
          <w:rFonts w:ascii="Arial" w:hAnsi="Arial" w:cs="Arial"/>
          <w:color w:val="000000" w:themeColor="text1"/>
        </w:rPr>
        <w:t xml:space="preserve">provoditi savjetovanje sa zainteresiranom javnošću i pravo na pristup informacijama koje se tiču upravljanja i raspolaganja imovinom u vlasništvu </w:t>
      </w:r>
      <w:r>
        <w:rPr>
          <w:rFonts w:ascii="Arial" w:hAnsi="Arial" w:cs="Arial"/>
          <w:color w:val="000000" w:themeColor="text1"/>
        </w:rPr>
        <w:t>Općine</w:t>
      </w:r>
    </w:p>
    <w:p w14:paraId="5B06C8AC" w14:textId="2D0BCF9E" w:rsidR="00F807B7" w:rsidRDefault="003C31F6" w:rsidP="003C31F6">
      <w:pPr>
        <w:pStyle w:val="Odlomakpopisa"/>
        <w:numPr>
          <w:ilvl w:val="0"/>
          <w:numId w:val="3"/>
        </w:numPr>
        <w:spacing w:line="276" w:lineRule="auto"/>
        <w:jc w:val="both"/>
        <w:rPr>
          <w:rFonts w:ascii="Arial" w:hAnsi="Arial" w:cs="Arial"/>
          <w:color w:val="000000" w:themeColor="text1"/>
        </w:rPr>
      </w:pPr>
      <w:r w:rsidRPr="003C31F6">
        <w:rPr>
          <w:rFonts w:ascii="Arial" w:hAnsi="Arial" w:cs="Arial"/>
          <w:color w:val="000000" w:themeColor="text1"/>
        </w:rPr>
        <w:t xml:space="preserve">organizirati učinkovito i transparentno korištenje imovine u vlasništvu </w:t>
      </w:r>
      <w:r>
        <w:rPr>
          <w:rFonts w:ascii="Arial" w:hAnsi="Arial" w:cs="Arial"/>
          <w:color w:val="000000" w:themeColor="text1"/>
        </w:rPr>
        <w:t>Općine</w:t>
      </w:r>
      <w:r w:rsidRPr="003C31F6">
        <w:rPr>
          <w:rFonts w:ascii="Arial" w:hAnsi="Arial" w:cs="Arial"/>
          <w:color w:val="000000" w:themeColor="text1"/>
        </w:rPr>
        <w:t xml:space="preserve"> s ciljem stvaranja novih vrijednosti i ostvarivanja veće ekonomske koristi</w:t>
      </w:r>
    </w:p>
    <w:p w14:paraId="2A83D3E3" w14:textId="77777777" w:rsidR="002D70FA" w:rsidRDefault="002D70FA" w:rsidP="002D70FA">
      <w:pPr>
        <w:pStyle w:val="Odlomakpopisa"/>
        <w:spacing w:line="276" w:lineRule="auto"/>
        <w:ind w:left="720"/>
        <w:jc w:val="both"/>
        <w:rPr>
          <w:rFonts w:ascii="Arial" w:hAnsi="Arial" w:cs="Arial"/>
          <w:color w:val="000000" w:themeColor="text1"/>
        </w:rPr>
      </w:pPr>
    </w:p>
    <w:p w14:paraId="69DE7746" w14:textId="529F85A6" w:rsidR="00FD4E23" w:rsidRPr="00753DD7" w:rsidRDefault="00390D71" w:rsidP="0045235A">
      <w:pPr>
        <w:pStyle w:val="Naslov1"/>
        <w:jc w:val="center"/>
        <w:rPr>
          <w:rFonts w:ascii="Arial" w:hAnsi="Arial" w:cs="Arial"/>
        </w:rPr>
      </w:pPr>
      <w:r w:rsidRPr="00753DD7">
        <w:rPr>
          <w:rFonts w:ascii="Arial" w:hAnsi="Arial" w:cs="Arial"/>
        </w:rPr>
        <w:t>PLAN ZAHTJEVA ZA DAROVANJE NEKRETNINA UPUĆEN</w:t>
      </w:r>
      <w:r w:rsidR="00D72D93" w:rsidRPr="00753DD7">
        <w:rPr>
          <w:rFonts w:ascii="Arial" w:hAnsi="Arial" w:cs="Arial"/>
        </w:rPr>
        <w:t>IH</w:t>
      </w:r>
      <w:r w:rsidRPr="00753DD7">
        <w:rPr>
          <w:rFonts w:ascii="Arial" w:hAnsi="Arial" w:cs="Arial"/>
        </w:rPr>
        <w:t xml:space="preserve"> MINISTARSTVU DRŽAVNE IMOVINE</w:t>
      </w:r>
    </w:p>
    <w:p w14:paraId="46E6FC20" w14:textId="77777777" w:rsidR="002544F0" w:rsidRPr="00073905" w:rsidRDefault="002544F0" w:rsidP="001F62B1">
      <w:pPr>
        <w:spacing w:line="276" w:lineRule="auto"/>
        <w:jc w:val="both"/>
        <w:rPr>
          <w:rFonts w:ascii="Arial" w:hAnsi="Arial" w:cs="Arial"/>
          <w:color w:val="000000"/>
        </w:rPr>
      </w:pPr>
    </w:p>
    <w:p w14:paraId="1692A561" w14:textId="501AA3C9" w:rsidR="00FD4E23" w:rsidRPr="00073905" w:rsidRDefault="00390D71" w:rsidP="001F62B1">
      <w:pPr>
        <w:spacing w:line="276" w:lineRule="auto"/>
        <w:jc w:val="both"/>
        <w:rPr>
          <w:rFonts w:ascii="Arial" w:hAnsi="Arial" w:cs="Arial"/>
        </w:rPr>
      </w:pPr>
      <w:r w:rsidRPr="00073905">
        <w:rPr>
          <w:rFonts w:ascii="Arial" w:hAnsi="Arial" w:cs="Arial"/>
        </w:rPr>
        <w:t>Nekretnine u vlasništvu Republike Hrvatske mogu se darovati jedinicama lokalne i područne (regionalne) samouprave.</w:t>
      </w:r>
    </w:p>
    <w:p w14:paraId="23409EAB" w14:textId="77777777" w:rsidR="00B53AEF" w:rsidRPr="00073905" w:rsidRDefault="00B53AEF" w:rsidP="001F62B1">
      <w:pPr>
        <w:spacing w:line="276" w:lineRule="auto"/>
        <w:jc w:val="both"/>
        <w:rPr>
          <w:rFonts w:ascii="Arial" w:hAnsi="Arial" w:cs="Arial"/>
        </w:rPr>
      </w:pPr>
    </w:p>
    <w:p w14:paraId="421B47E9" w14:textId="2BA2970E" w:rsidR="00B53AEF" w:rsidRPr="00073905" w:rsidRDefault="00B53AEF" w:rsidP="00B53AEF">
      <w:pPr>
        <w:spacing w:line="276" w:lineRule="auto"/>
        <w:jc w:val="both"/>
        <w:rPr>
          <w:rFonts w:ascii="Arial" w:hAnsi="Arial" w:cs="Arial"/>
          <w:color w:val="000000"/>
        </w:rPr>
      </w:pPr>
      <w:r w:rsidRPr="00073905">
        <w:rPr>
          <w:rFonts w:ascii="Arial" w:hAnsi="Arial" w:cs="Arial"/>
          <w:color w:val="000000"/>
        </w:rPr>
        <w:t>Nekretnine u vlasništvu Republike Hrvatske mogu se darovati u svrhu:</w:t>
      </w:r>
    </w:p>
    <w:p w14:paraId="0113D852" w14:textId="1F66E6D9" w:rsidR="00B53AEF" w:rsidRPr="00073905" w:rsidRDefault="00B53AEF" w:rsidP="00A50F8B">
      <w:pPr>
        <w:pStyle w:val="Odlomakpopisa"/>
        <w:numPr>
          <w:ilvl w:val="0"/>
          <w:numId w:val="19"/>
        </w:numPr>
        <w:spacing w:line="276" w:lineRule="auto"/>
        <w:jc w:val="both"/>
        <w:rPr>
          <w:rFonts w:ascii="Arial" w:hAnsi="Arial" w:cs="Arial"/>
          <w:color w:val="000000"/>
        </w:rPr>
      </w:pPr>
      <w:r w:rsidRPr="00073905">
        <w:rPr>
          <w:rFonts w:ascii="Arial" w:hAnsi="Arial" w:cs="Arial"/>
          <w:color w:val="000000"/>
        </w:rPr>
        <w:t>ostvarenja projekata koji su od osobitog značenja za gospodarski razvoj, poput izgradnje poduzetničkih zona te realizacije strateških investicijskih projekata od šireg značaja za Republiku Hrvatsku i/ili jedinice lokalne i područne (regionalne) samouprave, koji su kao takvi utvrđeni od strane nadležnog tijela jedinica lokalne i područne (regionalne) samouprave,</w:t>
      </w:r>
    </w:p>
    <w:p w14:paraId="1789ACA9" w14:textId="68465969" w:rsidR="00B53AEF" w:rsidRPr="00073905" w:rsidRDefault="00B53AEF" w:rsidP="00A50F8B">
      <w:pPr>
        <w:pStyle w:val="Odlomakpopisa"/>
        <w:numPr>
          <w:ilvl w:val="0"/>
          <w:numId w:val="19"/>
        </w:numPr>
        <w:spacing w:line="276" w:lineRule="auto"/>
        <w:jc w:val="both"/>
        <w:rPr>
          <w:rFonts w:ascii="Arial" w:hAnsi="Arial" w:cs="Arial"/>
          <w:color w:val="000000"/>
        </w:rPr>
      </w:pPr>
      <w:r w:rsidRPr="00073905">
        <w:rPr>
          <w:rFonts w:ascii="Arial" w:hAnsi="Arial" w:cs="Arial"/>
          <w:color w:val="000000"/>
        </w:rPr>
        <w:t xml:space="preserve">ostvarenja projekata koji su od općeg javnog ili socijalnog interesa, poput izgradnje škola, dječjih vrtića, bolnica, domova zdravlja, društvenih domova, izgradnje spomen obilježja i memorijalnih centara, groblja, ustanova socijalne skrbi, </w:t>
      </w:r>
      <w:r w:rsidRPr="00073905">
        <w:rPr>
          <w:rFonts w:ascii="Arial" w:hAnsi="Arial" w:cs="Arial"/>
          <w:color w:val="000000"/>
        </w:rPr>
        <w:lastRenderedPageBreak/>
        <w:t xml:space="preserve">provođenje programa </w:t>
      </w:r>
      <w:proofErr w:type="spellStart"/>
      <w:r w:rsidRPr="00073905">
        <w:rPr>
          <w:rFonts w:ascii="Arial" w:hAnsi="Arial" w:cs="Arial"/>
          <w:color w:val="000000"/>
        </w:rPr>
        <w:t>deinstitucionalizacije</w:t>
      </w:r>
      <w:proofErr w:type="spellEnd"/>
      <w:r w:rsidRPr="00073905">
        <w:rPr>
          <w:rFonts w:ascii="Arial" w:hAnsi="Arial" w:cs="Arial"/>
          <w:color w:val="000000"/>
        </w:rPr>
        <w:t xml:space="preserve"> osoba s invaliditetom, izgradnje sportskih i drugih sličnih objekata i provedbe programa prema Zakonu o društveno poticanoj stanogradnji, ukoliko se ne osniva pravo građenja, i</w:t>
      </w:r>
    </w:p>
    <w:p w14:paraId="26FA161D" w14:textId="1DC99309" w:rsidR="00B53AEF" w:rsidRPr="00073905" w:rsidRDefault="00B53AEF" w:rsidP="00A50F8B">
      <w:pPr>
        <w:pStyle w:val="Odlomakpopisa"/>
        <w:numPr>
          <w:ilvl w:val="0"/>
          <w:numId w:val="19"/>
        </w:numPr>
        <w:spacing w:line="276" w:lineRule="auto"/>
        <w:jc w:val="both"/>
        <w:rPr>
          <w:rFonts w:ascii="Arial" w:hAnsi="Arial" w:cs="Arial"/>
          <w:color w:val="000000"/>
        </w:rPr>
      </w:pPr>
      <w:r w:rsidRPr="00073905">
        <w:rPr>
          <w:rFonts w:ascii="Arial" w:hAnsi="Arial" w:cs="Arial"/>
          <w:color w:val="000000"/>
        </w:rPr>
        <w:t>izvršenja obveza Republike Hrvatske.</w:t>
      </w:r>
    </w:p>
    <w:p w14:paraId="57A5CC76" w14:textId="77777777" w:rsidR="003706E9" w:rsidRPr="003706E9" w:rsidRDefault="003706E9" w:rsidP="003706E9">
      <w:pPr>
        <w:spacing w:line="276" w:lineRule="auto"/>
        <w:jc w:val="both"/>
        <w:rPr>
          <w:rFonts w:ascii="Arial" w:hAnsi="Arial" w:cs="Arial"/>
          <w:color w:val="000000" w:themeColor="text1"/>
        </w:rPr>
      </w:pPr>
      <w:r w:rsidRPr="003706E9">
        <w:rPr>
          <w:rFonts w:ascii="Arial" w:hAnsi="Arial" w:cs="Arial"/>
          <w:color w:val="000000" w:themeColor="text1"/>
        </w:rPr>
        <w:t>Nekretnine koje su u zemljišnim knjigama upisane kao vlasništvo Republike Hrvatske i koje su se na dan 1. siječnja 2017. koristile kao škole, domovi zdravlja, bolnice i druge ustanove kojima su osnivači jedinice lokalne i područne (regionalne) samouprave i koje se koriste u obrazovne i zdravstvene svrhe te groblja, mrtvačnice, spomenici, parkovi, trgovi, dječja igrališta, sportsko-rekreacijski objekti, sportska igrališta, društveni domovi, vatrogasni domovi, spomen-domovi, tržnice i javne stube temeljem novog Zakona o upravljanju državnom imovinom upisat će se u vlasništvo jedinca lokalne ili područne (regionalne) samouprave na čijem području se nalaze odnosno u vlasništvo ustanove koja ih koristi ili njima upravlja i koja je vlasništvo nekretnine stekla temeljem posebnog propisa.</w:t>
      </w:r>
    </w:p>
    <w:p w14:paraId="0EA1A65C" w14:textId="77777777" w:rsidR="003706E9" w:rsidRDefault="003706E9" w:rsidP="003706E9">
      <w:pPr>
        <w:spacing w:line="276" w:lineRule="auto"/>
        <w:jc w:val="both"/>
        <w:rPr>
          <w:rFonts w:ascii="Arial" w:hAnsi="Arial" w:cs="Arial"/>
          <w:color w:val="FF0000"/>
        </w:rPr>
      </w:pPr>
    </w:p>
    <w:p w14:paraId="6A77C294" w14:textId="07D7FBB3" w:rsidR="003706E9" w:rsidRPr="003706E9" w:rsidRDefault="003706E9" w:rsidP="003706E9">
      <w:pPr>
        <w:spacing w:line="276" w:lineRule="auto"/>
        <w:jc w:val="both"/>
        <w:rPr>
          <w:rFonts w:ascii="Arial" w:hAnsi="Arial" w:cs="Arial"/>
          <w:color w:val="000000"/>
        </w:rPr>
      </w:pPr>
      <w:r w:rsidRPr="003706E9">
        <w:rPr>
          <w:rFonts w:ascii="Arial" w:hAnsi="Arial" w:cs="Arial"/>
          <w:color w:val="000000"/>
        </w:rPr>
        <w:t xml:space="preserve">Jedinice lokalne i područne (regionalne) samouprave, odnosno ustanove dužne su </w:t>
      </w:r>
      <w:r w:rsidR="00E8554D">
        <w:rPr>
          <w:rFonts w:ascii="Arial" w:hAnsi="Arial" w:cs="Arial"/>
          <w:color w:val="000000"/>
        </w:rPr>
        <w:t xml:space="preserve">bile </w:t>
      </w:r>
      <w:r w:rsidRPr="003706E9">
        <w:rPr>
          <w:rFonts w:ascii="Arial" w:hAnsi="Arial" w:cs="Arial"/>
          <w:color w:val="000000"/>
        </w:rPr>
        <w:t xml:space="preserve">do 31. prosinca 2019. dostaviti Ministarstvu zahtjev za izdavanje isprave podobne za upis prava vlasništva na gore spomenutim nekretninama. </w:t>
      </w:r>
    </w:p>
    <w:p w14:paraId="0F709996" w14:textId="77777777" w:rsidR="003706E9" w:rsidRPr="003706E9" w:rsidRDefault="003706E9" w:rsidP="003706E9">
      <w:pPr>
        <w:spacing w:line="276" w:lineRule="auto"/>
        <w:jc w:val="both"/>
        <w:rPr>
          <w:rFonts w:ascii="Arial" w:hAnsi="Arial" w:cs="Arial"/>
          <w:color w:val="000000"/>
        </w:rPr>
      </w:pPr>
    </w:p>
    <w:p w14:paraId="6DC0BF98" w14:textId="721BBD4E" w:rsidR="003706E9" w:rsidRDefault="003706E9" w:rsidP="003706E9">
      <w:pPr>
        <w:spacing w:line="276" w:lineRule="auto"/>
        <w:jc w:val="both"/>
        <w:rPr>
          <w:rFonts w:ascii="Arial" w:hAnsi="Arial" w:cs="Arial"/>
          <w:color w:val="000000"/>
        </w:rPr>
      </w:pPr>
      <w:r w:rsidRPr="003706E9">
        <w:rPr>
          <w:rFonts w:ascii="Arial" w:hAnsi="Arial" w:cs="Arial"/>
          <w:color w:val="000000"/>
        </w:rPr>
        <w:t>Ministarstvo će izdati ispravu podobnu za upis prava vlasništva na navedenim nekretninama jedinici lokalne i područne (regionalne) samouprave, odnosno ustanovi sukladno pravodobno podnesenim zahtjevima. Jedinice lokalne i područne (regionalne) samouprave, odnosno ustanove dužne su provesti sve pripremne i provedbene postupke uključujući i formiranje građevinskih čestica radi upisa vlasništva na spomenutim nekretninama u zemljišne knjige</w:t>
      </w:r>
      <w:r w:rsidR="00582E5D">
        <w:rPr>
          <w:rFonts w:ascii="Arial" w:hAnsi="Arial" w:cs="Arial"/>
          <w:color w:val="000000"/>
        </w:rPr>
        <w:t>.</w:t>
      </w:r>
    </w:p>
    <w:p w14:paraId="2F4249AA" w14:textId="77777777" w:rsidR="009B56E1" w:rsidRDefault="009B56E1" w:rsidP="001F62B1">
      <w:pPr>
        <w:spacing w:line="276" w:lineRule="auto"/>
        <w:jc w:val="both"/>
        <w:rPr>
          <w:rFonts w:ascii="Arial" w:hAnsi="Arial" w:cs="Arial"/>
          <w:color w:val="000000"/>
        </w:rPr>
      </w:pPr>
    </w:p>
    <w:p w14:paraId="63086541" w14:textId="391EDDAC" w:rsidR="00A10AAA" w:rsidRPr="00A10AAA" w:rsidRDefault="00A10AAA" w:rsidP="00A10AAA">
      <w:pPr>
        <w:spacing w:line="276" w:lineRule="auto"/>
        <w:jc w:val="both"/>
        <w:rPr>
          <w:rFonts w:ascii="Arial" w:hAnsi="Arial" w:cs="Arial"/>
          <w:color w:val="000000"/>
        </w:rPr>
      </w:pPr>
      <w:r w:rsidRPr="00A10AAA">
        <w:rPr>
          <w:rFonts w:ascii="Arial" w:hAnsi="Arial" w:cs="Arial"/>
          <w:color w:val="000000"/>
        </w:rPr>
        <w:t xml:space="preserve">Općina </w:t>
      </w:r>
      <w:r w:rsidR="008A1087" w:rsidRPr="00961CDA">
        <w:rPr>
          <w:rFonts w:ascii="Arial" w:hAnsi="Arial" w:cs="Arial"/>
        </w:rPr>
        <w:t>Ružić</w:t>
      </w:r>
      <w:r w:rsidRPr="00961CDA">
        <w:rPr>
          <w:rFonts w:ascii="Arial" w:hAnsi="Arial" w:cs="Arial"/>
        </w:rPr>
        <w:t xml:space="preserve"> </w:t>
      </w:r>
      <w:r w:rsidR="00611155" w:rsidRPr="00961CDA">
        <w:rPr>
          <w:rFonts w:ascii="Arial" w:hAnsi="Arial" w:cs="Arial"/>
        </w:rPr>
        <w:t>j</w:t>
      </w:r>
      <w:r w:rsidRPr="00961CDA">
        <w:rPr>
          <w:rFonts w:ascii="Arial" w:hAnsi="Arial" w:cs="Arial"/>
        </w:rPr>
        <w:t>e</w:t>
      </w:r>
      <w:r w:rsidR="00611155" w:rsidRPr="00961CDA">
        <w:rPr>
          <w:rFonts w:ascii="Arial" w:hAnsi="Arial" w:cs="Arial"/>
        </w:rPr>
        <w:t xml:space="preserve"> zatražila</w:t>
      </w:r>
      <w:r w:rsidRPr="00961CDA">
        <w:rPr>
          <w:rFonts w:ascii="Arial" w:hAnsi="Arial" w:cs="Arial"/>
        </w:rPr>
        <w:t xml:space="preserve"> </w:t>
      </w:r>
      <w:r w:rsidRPr="00A10AAA">
        <w:rPr>
          <w:rFonts w:ascii="Arial" w:hAnsi="Arial" w:cs="Arial"/>
          <w:color w:val="000000"/>
        </w:rPr>
        <w:t>od Ministarstva državne imovine darovanje sljedećih nekretnina:</w:t>
      </w:r>
    </w:p>
    <w:p w14:paraId="49E3A5E4" w14:textId="77777777" w:rsidR="00A10AAA" w:rsidRDefault="00A10AAA" w:rsidP="001F62B1">
      <w:pPr>
        <w:spacing w:line="276" w:lineRule="auto"/>
        <w:jc w:val="both"/>
        <w:rPr>
          <w:rFonts w:ascii="Arial" w:hAnsi="Arial" w:cs="Arial"/>
          <w:color w:val="000000"/>
        </w:rPr>
      </w:pPr>
    </w:p>
    <w:p w14:paraId="072FA93B" w14:textId="359F06D1" w:rsidR="00A10AAA" w:rsidRPr="00A10AAA" w:rsidRDefault="00A10AAA" w:rsidP="00A10AAA">
      <w:pPr>
        <w:pStyle w:val="Opisslike"/>
        <w:keepNext/>
        <w:spacing w:after="0"/>
        <w:jc w:val="center"/>
        <w:rPr>
          <w:rFonts w:ascii="Arial" w:hAnsi="Arial" w:cs="Arial"/>
          <w:color w:val="000000" w:themeColor="text1"/>
          <w:sz w:val="22"/>
          <w:szCs w:val="22"/>
        </w:rPr>
      </w:pPr>
      <w:r w:rsidRPr="00A10AAA">
        <w:rPr>
          <w:rFonts w:ascii="Arial" w:hAnsi="Arial" w:cs="Arial"/>
          <w:color w:val="000000" w:themeColor="text1"/>
          <w:sz w:val="22"/>
          <w:szCs w:val="22"/>
        </w:rPr>
        <w:t xml:space="preserve">Tablica </w:t>
      </w:r>
      <w:r w:rsidR="000716A6">
        <w:rPr>
          <w:rFonts w:ascii="Arial" w:hAnsi="Arial" w:cs="Arial"/>
          <w:color w:val="000000" w:themeColor="text1"/>
          <w:sz w:val="22"/>
          <w:szCs w:val="22"/>
        </w:rPr>
        <w:t>4</w:t>
      </w:r>
      <w:r w:rsidR="00D22E95">
        <w:rPr>
          <w:rFonts w:ascii="Arial" w:hAnsi="Arial" w:cs="Arial"/>
          <w:color w:val="000000" w:themeColor="text1"/>
          <w:sz w:val="22"/>
          <w:szCs w:val="22"/>
        </w:rPr>
        <w:t>.</w:t>
      </w:r>
      <w:r w:rsidRPr="00A10AAA">
        <w:rPr>
          <w:rFonts w:ascii="Arial" w:hAnsi="Arial" w:cs="Arial"/>
          <w:i w:val="0"/>
          <w:iCs w:val="0"/>
          <w:color w:val="000000" w:themeColor="text1"/>
          <w:sz w:val="22"/>
          <w:szCs w:val="22"/>
        </w:rPr>
        <w:t xml:space="preserve"> </w:t>
      </w:r>
      <w:r w:rsidRPr="00A10AAA">
        <w:rPr>
          <w:rFonts w:ascii="Arial" w:hAnsi="Arial" w:cs="Arial"/>
          <w:color w:val="000000" w:themeColor="text1"/>
          <w:sz w:val="22"/>
          <w:szCs w:val="22"/>
        </w:rPr>
        <w:t xml:space="preserve">Nekretnine za koje </w:t>
      </w:r>
      <w:r w:rsidR="00611155" w:rsidRPr="00961CDA">
        <w:rPr>
          <w:rFonts w:ascii="Arial" w:hAnsi="Arial" w:cs="Arial"/>
          <w:color w:val="auto"/>
          <w:sz w:val="22"/>
          <w:szCs w:val="22"/>
        </w:rPr>
        <w:t>j</w:t>
      </w:r>
      <w:r w:rsidRPr="00961CDA">
        <w:rPr>
          <w:rFonts w:ascii="Arial" w:hAnsi="Arial" w:cs="Arial"/>
          <w:color w:val="auto"/>
          <w:sz w:val="22"/>
          <w:szCs w:val="22"/>
        </w:rPr>
        <w:t xml:space="preserve">e Općina </w:t>
      </w:r>
      <w:r w:rsidR="008A1087">
        <w:rPr>
          <w:rFonts w:ascii="Arial" w:hAnsi="Arial" w:cs="Arial"/>
          <w:color w:val="000000" w:themeColor="text1"/>
          <w:sz w:val="22"/>
          <w:szCs w:val="22"/>
        </w:rPr>
        <w:t>Ružić</w:t>
      </w:r>
      <w:r w:rsidR="00611155">
        <w:rPr>
          <w:rFonts w:ascii="Arial" w:hAnsi="Arial" w:cs="Arial"/>
          <w:color w:val="000000" w:themeColor="text1"/>
          <w:sz w:val="22"/>
          <w:szCs w:val="22"/>
        </w:rPr>
        <w:t xml:space="preserve"> zatražila</w:t>
      </w:r>
      <w:r w:rsidRPr="00A10AAA">
        <w:rPr>
          <w:rFonts w:ascii="Arial" w:hAnsi="Arial" w:cs="Arial"/>
          <w:color w:val="000000" w:themeColor="text1"/>
          <w:sz w:val="22"/>
          <w:szCs w:val="22"/>
        </w:rPr>
        <w:t xml:space="preserve"> darovanje od Ministarstva državne imovine</w:t>
      </w:r>
    </w:p>
    <w:tbl>
      <w:tblPr>
        <w:tblStyle w:val="Reetkatablice2"/>
        <w:tblW w:w="0" w:type="auto"/>
        <w:tblLook w:val="04A0" w:firstRow="1" w:lastRow="0" w:firstColumn="1" w:lastColumn="0" w:noHBand="0" w:noVBand="1"/>
      </w:tblPr>
      <w:tblGrid>
        <w:gridCol w:w="1838"/>
        <w:gridCol w:w="992"/>
        <w:gridCol w:w="1843"/>
        <w:gridCol w:w="1985"/>
        <w:gridCol w:w="2688"/>
      </w:tblGrid>
      <w:tr w:rsidR="00A10AAA" w:rsidRPr="00A10AAA" w14:paraId="3079033E" w14:textId="77777777" w:rsidTr="00CE7E5B">
        <w:tc>
          <w:tcPr>
            <w:tcW w:w="1838" w:type="dxa"/>
            <w:shd w:val="clear" w:color="auto" w:fill="808080" w:themeFill="background1" w:themeFillShade="80"/>
            <w:vAlign w:val="center"/>
          </w:tcPr>
          <w:p w14:paraId="48E0D0BC" w14:textId="77777777" w:rsidR="00A10AAA" w:rsidRPr="00A10AAA" w:rsidRDefault="00A10AAA" w:rsidP="00A10AAA">
            <w:pPr>
              <w:spacing w:line="276" w:lineRule="auto"/>
              <w:jc w:val="center"/>
              <w:rPr>
                <w:rFonts w:ascii="Arial" w:hAnsi="Arial" w:cs="Arial"/>
                <w:b/>
                <w:color w:val="FFFFFF" w:themeColor="background1"/>
                <w:sz w:val="20"/>
                <w:szCs w:val="20"/>
              </w:rPr>
            </w:pPr>
            <w:r w:rsidRPr="00A10AAA">
              <w:rPr>
                <w:rFonts w:ascii="Arial" w:hAnsi="Arial" w:cs="Arial"/>
                <w:b/>
                <w:color w:val="FFFFFF" w:themeColor="background1"/>
                <w:sz w:val="20"/>
                <w:szCs w:val="20"/>
              </w:rPr>
              <w:t>Naziv nekretnine</w:t>
            </w:r>
          </w:p>
        </w:tc>
        <w:tc>
          <w:tcPr>
            <w:tcW w:w="992" w:type="dxa"/>
            <w:shd w:val="clear" w:color="auto" w:fill="808080" w:themeFill="background1" w:themeFillShade="80"/>
            <w:vAlign w:val="center"/>
          </w:tcPr>
          <w:p w14:paraId="73B49323" w14:textId="77777777" w:rsidR="00A10AAA" w:rsidRPr="00A10AAA" w:rsidRDefault="00A10AAA" w:rsidP="00A10AAA">
            <w:pPr>
              <w:spacing w:line="276" w:lineRule="auto"/>
              <w:jc w:val="center"/>
              <w:rPr>
                <w:rFonts w:ascii="Arial" w:hAnsi="Arial" w:cs="Arial"/>
                <w:b/>
                <w:color w:val="FFFFFF" w:themeColor="background1"/>
                <w:sz w:val="20"/>
                <w:szCs w:val="20"/>
              </w:rPr>
            </w:pPr>
            <w:r w:rsidRPr="00A10AAA">
              <w:rPr>
                <w:rFonts w:ascii="Arial" w:hAnsi="Arial" w:cs="Arial"/>
                <w:b/>
                <w:color w:val="FFFFFF" w:themeColor="background1"/>
                <w:sz w:val="20"/>
                <w:szCs w:val="20"/>
              </w:rPr>
              <w:t>Broj čestice</w:t>
            </w:r>
          </w:p>
        </w:tc>
        <w:tc>
          <w:tcPr>
            <w:tcW w:w="1843" w:type="dxa"/>
            <w:shd w:val="clear" w:color="auto" w:fill="808080" w:themeFill="background1" w:themeFillShade="80"/>
            <w:vAlign w:val="center"/>
          </w:tcPr>
          <w:p w14:paraId="717D938F" w14:textId="77777777" w:rsidR="00A10AAA" w:rsidRPr="00A10AAA" w:rsidRDefault="00A10AAA" w:rsidP="00A10AAA">
            <w:pPr>
              <w:spacing w:line="276" w:lineRule="auto"/>
              <w:jc w:val="center"/>
              <w:rPr>
                <w:rFonts w:ascii="Arial" w:hAnsi="Arial" w:cs="Arial"/>
                <w:b/>
                <w:color w:val="FFFFFF" w:themeColor="background1"/>
                <w:sz w:val="20"/>
                <w:szCs w:val="20"/>
              </w:rPr>
            </w:pPr>
            <w:r w:rsidRPr="00A10AAA">
              <w:rPr>
                <w:rFonts w:ascii="Arial" w:hAnsi="Arial" w:cs="Arial"/>
                <w:b/>
                <w:color w:val="FFFFFF" w:themeColor="background1"/>
                <w:sz w:val="20"/>
                <w:szCs w:val="20"/>
              </w:rPr>
              <w:t>Katastarska općina</w:t>
            </w:r>
          </w:p>
        </w:tc>
        <w:tc>
          <w:tcPr>
            <w:tcW w:w="1985" w:type="dxa"/>
            <w:shd w:val="clear" w:color="auto" w:fill="808080" w:themeFill="background1" w:themeFillShade="80"/>
            <w:vAlign w:val="center"/>
          </w:tcPr>
          <w:p w14:paraId="7992B9E0" w14:textId="77777777" w:rsidR="00A10AAA" w:rsidRPr="00A10AAA" w:rsidRDefault="00A10AAA" w:rsidP="00A10AAA">
            <w:pPr>
              <w:spacing w:line="276" w:lineRule="auto"/>
              <w:jc w:val="center"/>
              <w:rPr>
                <w:rFonts w:ascii="Arial" w:hAnsi="Arial" w:cs="Arial"/>
                <w:b/>
                <w:color w:val="FFFFFF" w:themeColor="background1"/>
                <w:sz w:val="20"/>
                <w:szCs w:val="20"/>
              </w:rPr>
            </w:pPr>
            <w:r w:rsidRPr="00A10AAA">
              <w:rPr>
                <w:rFonts w:ascii="Arial" w:hAnsi="Arial" w:cs="Arial"/>
                <w:b/>
                <w:color w:val="FFFFFF" w:themeColor="background1"/>
                <w:sz w:val="20"/>
                <w:szCs w:val="20"/>
              </w:rPr>
              <w:t>Površina (m</w:t>
            </w:r>
            <w:r w:rsidRPr="00A10AAA">
              <w:rPr>
                <w:rFonts w:ascii="Arial" w:hAnsi="Arial" w:cs="Arial"/>
                <w:b/>
                <w:color w:val="FFFFFF" w:themeColor="background1"/>
                <w:sz w:val="20"/>
                <w:szCs w:val="20"/>
                <w:vertAlign w:val="superscript"/>
              </w:rPr>
              <w:t>2</w:t>
            </w:r>
            <w:r w:rsidRPr="00A10AAA">
              <w:rPr>
                <w:rFonts w:ascii="Arial" w:hAnsi="Arial" w:cs="Arial"/>
                <w:b/>
                <w:color w:val="FFFFFF" w:themeColor="background1"/>
                <w:sz w:val="20"/>
                <w:szCs w:val="20"/>
              </w:rPr>
              <w:t>)</w:t>
            </w:r>
          </w:p>
        </w:tc>
        <w:tc>
          <w:tcPr>
            <w:tcW w:w="2688" w:type="dxa"/>
            <w:shd w:val="clear" w:color="auto" w:fill="808080" w:themeFill="background1" w:themeFillShade="80"/>
            <w:vAlign w:val="center"/>
          </w:tcPr>
          <w:p w14:paraId="0CF1B9FE" w14:textId="77777777" w:rsidR="00A10AAA" w:rsidRPr="00A10AAA" w:rsidRDefault="00A10AAA" w:rsidP="00A10AAA">
            <w:pPr>
              <w:spacing w:line="276" w:lineRule="auto"/>
              <w:jc w:val="center"/>
              <w:rPr>
                <w:rFonts w:ascii="Arial" w:hAnsi="Arial" w:cs="Arial"/>
                <w:b/>
                <w:color w:val="FFFFFF" w:themeColor="background1"/>
                <w:sz w:val="20"/>
                <w:szCs w:val="20"/>
              </w:rPr>
            </w:pPr>
            <w:r w:rsidRPr="00A10AAA">
              <w:rPr>
                <w:rFonts w:ascii="Arial" w:hAnsi="Arial" w:cs="Arial"/>
                <w:b/>
                <w:color w:val="FFFFFF" w:themeColor="background1"/>
                <w:sz w:val="20"/>
                <w:szCs w:val="20"/>
              </w:rPr>
              <w:t>Razlog zahtjeva za darovanje</w:t>
            </w:r>
          </w:p>
        </w:tc>
      </w:tr>
      <w:tr w:rsidR="00A10AAA" w:rsidRPr="00A10AAA" w14:paraId="3CD868C5" w14:textId="77777777" w:rsidTr="00CE7E5B">
        <w:tc>
          <w:tcPr>
            <w:tcW w:w="1838" w:type="dxa"/>
            <w:vAlign w:val="center"/>
          </w:tcPr>
          <w:p w14:paraId="2D7E1D51" w14:textId="21E45C67" w:rsidR="00A10AAA" w:rsidRPr="00A10AAA" w:rsidRDefault="00D22E95" w:rsidP="00D22E95">
            <w:pPr>
              <w:spacing w:line="276" w:lineRule="auto"/>
              <w:contextualSpacing/>
              <w:rPr>
                <w:rFonts w:ascii="Arial" w:hAnsi="Arial" w:cs="Arial"/>
                <w:sz w:val="20"/>
                <w:szCs w:val="20"/>
              </w:rPr>
            </w:pPr>
            <w:r>
              <w:rPr>
                <w:rFonts w:ascii="Arial" w:hAnsi="Arial" w:cs="Arial"/>
                <w:sz w:val="20"/>
                <w:szCs w:val="20"/>
              </w:rPr>
              <w:t>Sportsko igralište sa Spomen sobom poginulim braniteljima</w:t>
            </w:r>
          </w:p>
        </w:tc>
        <w:tc>
          <w:tcPr>
            <w:tcW w:w="992" w:type="dxa"/>
            <w:vAlign w:val="center"/>
          </w:tcPr>
          <w:p w14:paraId="5A378451" w14:textId="55F1E1A1" w:rsidR="00A10AAA" w:rsidRPr="00A10AAA" w:rsidRDefault="002333F3" w:rsidP="00A10AAA">
            <w:pPr>
              <w:spacing w:before="100" w:beforeAutospacing="1" w:after="100" w:afterAutospacing="1"/>
              <w:rPr>
                <w:rFonts w:ascii="Arial" w:eastAsia="Calibri" w:hAnsi="Arial" w:cs="Arial"/>
                <w:sz w:val="20"/>
                <w:szCs w:val="20"/>
              </w:rPr>
            </w:pPr>
            <w:r>
              <w:rPr>
                <w:rFonts w:ascii="Arial" w:eastAsia="Calibri" w:hAnsi="Arial" w:cs="Arial"/>
                <w:sz w:val="20"/>
                <w:szCs w:val="20"/>
              </w:rPr>
              <w:t>126/36</w:t>
            </w:r>
          </w:p>
        </w:tc>
        <w:tc>
          <w:tcPr>
            <w:tcW w:w="1843" w:type="dxa"/>
            <w:vAlign w:val="center"/>
          </w:tcPr>
          <w:p w14:paraId="1EDBF3BD" w14:textId="2B2C626F" w:rsidR="00A10AAA" w:rsidRPr="00A10AAA" w:rsidRDefault="002333F3" w:rsidP="00A10AAA">
            <w:pPr>
              <w:spacing w:before="100" w:beforeAutospacing="1" w:after="100" w:afterAutospacing="1"/>
              <w:rPr>
                <w:rFonts w:ascii="Arial" w:eastAsia="Calibri" w:hAnsi="Arial" w:cs="Arial"/>
                <w:sz w:val="20"/>
                <w:szCs w:val="20"/>
              </w:rPr>
            </w:pPr>
            <w:r>
              <w:rPr>
                <w:rFonts w:ascii="Arial" w:eastAsia="Calibri" w:hAnsi="Arial" w:cs="Arial"/>
                <w:sz w:val="20"/>
                <w:szCs w:val="20"/>
              </w:rPr>
              <w:t xml:space="preserve">k.o. </w:t>
            </w:r>
            <w:proofErr w:type="spellStart"/>
            <w:r>
              <w:rPr>
                <w:rFonts w:ascii="Arial" w:eastAsia="Calibri" w:hAnsi="Arial" w:cs="Arial"/>
                <w:sz w:val="20"/>
                <w:szCs w:val="20"/>
              </w:rPr>
              <w:t>Kljake</w:t>
            </w:r>
            <w:proofErr w:type="spellEnd"/>
          </w:p>
        </w:tc>
        <w:tc>
          <w:tcPr>
            <w:tcW w:w="1985" w:type="dxa"/>
            <w:vAlign w:val="center"/>
          </w:tcPr>
          <w:p w14:paraId="77226B1B" w14:textId="7CBDDCB4" w:rsidR="00A10AAA" w:rsidRPr="00A10AAA" w:rsidRDefault="00D22E95" w:rsidP="00A10AAA">
            <w:pPr>
              <w:spacing w:before="100" w:beforeAutospacing="1" w:after="100" w:afterAutospacing="1"/>
              <w:jc w:val="right"/>
              <w:rPr>
                <w:rFonts w:ascii="Arial" w:eastAsia="Calibri" w:hAnsi="Arial" w:cs="Arial"/>
                <w:sz w:val="20"/>
                <w:szCs w:val="20"/>
              </w:rPr>
            </w:pPr>
            <w:r>
              <w:rPr>
                <w:rFonts w:ascii="Arial" w:eastAsia="Calibri" w:hAnsi="Arial" w:cs="Arial"/>
                <w:sz w:val="20"/>
                <w:szCs w:val="20"/>
              </w:rPr>
              <w:t>21456</w:t>
            </w:r>
          </w:p>
        </w:tc>
        <w:tc>
          <w:tcPr>
            <w:tcW w:w="2688" w:type="dxa"/>
            <w:vAlign w:val="center"/>
          </w:tcPr>
          <w:p w14:paraId="7E73D5A7" w14:textId="2FB68CE0" w:rsidR="00A10AAA" w:rsidRPr="00A10AAA" w:rsidRDefault="004B5A7C" w:rsidP="004B5A7C">
            <w:pPr>
              <w:spacing w:before="100" w:beforeAutospacing="1" w:after="100" w:afterAutospacing="1"/>
              <w:jc w:val="right"/>
              <w:rPr>
                <w:rFonts w:ascii="Arial" w:eastAsia="Calibri" w:hAnsi="Arial" w:cs="Arial"/>
                <w:sz w:val="20"/>
                <w:szCs w:val="20"/>
              </w:rPr>
            </w:pPr>
            <w:r>
              <w:rPr>
                <w:rFonts w:ascii="Arial" w:eastAsia="Calibri" w:hAnsi="Arial" w:cs="Arial"/>
                <w:sz w:val="20"/>
                <w:szCs w:val="20"/>
              </w:rPr>
              <w:t>Predmetnom nekretninom, sukladno zakonu, upravlja JLS</w:t>
            </w:r>
          </w:p>
        </w:tc>
      </w:tr>
      <w:tr w:rsidR="00472F0E" w:rsidRPr="00A10AAA" w14:paraId="2994A1C9" w14:textId="77777777" w:rsidTr="00D7303C">
        <w:tc>
          <w:tcPr>
            <w:tcW w:w="1838" w:type="dxa"/>
            <w:vAlign w:val="center"/>
          </w:tcPr>
          <w:p w14:paraId="55382635" w14:textId="742AD08B" w:rsidR="00472F0E" w:rsidRPr="00A10AAA" w:rsidRDefault="00472F0E" w:rsidP="00472F0E">
            <w:pPr>
              <w:spacing w:line="276" w:lineRule="auto"/>
              <w:contextualSpacing/>
              <w:rPr>
                <w:rFonts w:ascii="Arial" w:hAnsi="Arial" w:cs="Arial"/>
                <w:sz w:val="20"/>
                <w:szCs w:val="20"/>
              </w:rPr>
            </w:pPr>
            <w:r>
              <w:rPr>
                <w:rFonts w:ascii="Arial" w:hAnsi="Arial" w:cs="Arial"/>
                <w:sz w:val="20"/>
                <w:szCs w:val="20"/>
              </w:rPr>
              <w:t>Vatrogasni dom</w:t>
            </w:r>
          </w:p>
        </w:tc>
        <w:tc>
          <w:tcPr>
            <w:tcW w:w="992" w:type="dxa"/>
            <w:vAlign w:val="center"/>
          </w:tcPr>
          <w:p w14:paraId="661E9485" w14:textId="60C90C92" w:rsidR="00472F0E" w:rsidRPr="00A10AAA" w:rsidRDefault="00472F0E" w:rsidP="00472F0E">
            <w:pPr>
              <w:spacing w:before="100" w:beforeAutospacing="1" w:after="100" w:afterAutospacing="1"/>
              <w:rPr>
                <w:rFonts w:ascii="Arial" w:eastAsia="Calibri" w:hAnsi="Arial" w:cs="Arial"/>
                <w:sz w:val="20"/>
                <w:szCs w:val="20"/>
              </w:rPr>
            </w:pPr>
            <w:r>
              <w:rPr>
                <w:rFonts w:ascii="Arial" w:eastAsia="Calibri" w:hAnsi="Arial" w:cs="Arial"/>
                <w:sz w:val="20"/>
                <w:szCs w:val="20"/>
              </w:rPr>
              <w:t>376</w:t>
            </w:r>
          </w:p>
        </w:tc>
        <w:tc>
          <w:tcPr>
            <w:tcW w:w="1843" w:type="dxa"/>
            <w:vAlign w:val="center"/>
          </w:tcPr>
          <w:p w14:paraId="3E34A748" w14:textId="69E16077" w:rsidR="00472F0E" w:rsidRPr="00A10AAA" w:rsidRDefault="00472F0E" w:rsidP="00472F0E">
            <w:pPr>
              <w:spacing w:before="100" w:beforeAutospacing="1" w:after="100" w:afterAutospacing="1"/>
              <w:rPr>
                <w:rFonts w:ascii="Arial" w:eastAsia="Calibri" w:hAnsi="Arial" w:cs="Arial"/>
                <w:sz w:val="20"/>
                <w:szCs w:val="20"/>
              </w:rPr>
            </w:pPr>
            <w:r>
              <w:rPr>
                <w:rFonts w:ascii="Arial" w:eastAsia="Calibri" w:hAnsi="Arial" w:cs="Arial"/>
                <w:sz w:val="20"/>
                <w:szCs w:val="20"/>
              </w:rPr>
              <w:t xml:space="preserve">k.o. </w:t>
            </w:r>
            <w:proofErr w:type="spellStart"/>
            <w:r>
              <w:rPr>
                <w:rFonts w:ascii="Arial" w:eastAsia="Calibri" w:hAnsi="Arial" w:cs="Arial"/>
                <w:sz w:val="20"/>
                <w:szCs w:val="20"/>
              </w:rPr>
              <w:t>Kljake</w:t>
            </w:r>
            <w:proofErr w:type="spellEnd"/>
          </w:p>
        </w:tc>
        <w:tc>
          <w:tcPr>
            <w:tcW w:w="1985" w:type="dxa"/>
            <w:vAlign w:val="center"/>
          </w:tcPr>
          <w:p w14:paraId="05023D64" w14:textId="298F6261" w:rsidR="00472F0E" w:rsidRPr="00A10AAA" w:rsidRDefault="00472F0E" w:rsidP="00472F0E">
            <w:pPr>
              <w:spacing w:before="100" w:beforeAutospacing="1" w:after="100" w:afterAutospacing="1"/>
              <w:jc w:val="right"/>
              <w:rPr>
                <w:rFonts w:ascii="Arial" w:eastAsia="Calibri" w:hAnsi="Arial" w:cs="Arial"/>
                <w:sz w:val="20"/>
                <w:szCs w:val="20"/>
              </w:rPr>
            </w:pPr>
            <w:r>
              <w:rPr>
                <w:rFonts w:ascii="Arial" w:eastAsia="Calibri" w:hAnsi="Arial" w:cs="Arial"/>
                <w:sz w:val="20"/>
                <w:szCs w:val="20"/>
              </w:rPr>
              <w:t>116</w:t>
            </w:r>
          </w:p>
        </w:tc>
        <w:tc>
          <w:tcPr>
            <w:tcW w:w="2688" w:type="dxa"/>
          </w:tcPr>
          <w:p w14:paraId="41F9DCB3" w14:textId="3A57DC17" w:rsidR="00472F0E" w:rsidRPr="00A10AAA" w:rsidRDefault="00472F0E" w:rsidP="00472F0E">
            <w:pPr>
              <w:spacing w:before="100" w:beforeAutospacing="1" w:after="100" w:afterAutospacing="1"/>
              <w:jc w:val="right"/>
              <w:rPr>
                <w:rFonts w:ascii="Arial" w:eastAsia="Calibri" w:hAnsi="Arial" w:cs="Arial"/>
                <w:sz w:val="20"/>
                <w:szCs w:val="20"/>
              </w:rPr>
            </w:pPr>
            <w:r w:rsidRPr="00F127BA">
              <w:rPr>
                <w:rFonts w:ascii="Arial" w:eastAsia="Calibri" w:hAnsi="Arial" w:cs="Arial"/>
                <w:sz w:val="20"/>
                <w:szCs w:val="20"/>
              </w:rPr>
              <w:t>Predmetnom nekretninom, sukladno zakonu, upravlja JLS</w:t>
            </w:r>
          </w:p>
        </w:tc>
      </w:tr>
      <w:tr w:rsidR="00472F0E" w:rsidRPr="00A10AAA" w14:paraId="0185A84F" w14:textId="77777777" w:rsidTr="00D7303C">
        <w:tc>
          <w:tcPr>
            <w:tcW w:w="1838" w:type="dxa"/>
            <w:vAlign w:val="center"/>
          </w:tcPr>
          <w:p w14:paraId="460F5EEE" w14:textId="4ECA4BB2" w:rsidR="00472F0E" w:rsidRPr="00A10AAA" w:rsidRDefault="00472F0E" w:rsidP="00472F0E">
            <w:pPr>
              <w:spacing w:line="276" w:lineRule="auto"/>
              <w:contextualSpacing/>
              <w:rPr>
                <w:rFonts w:ascii="Arial" w:hAnsi="Arial" w:cs="Arial"/>
                <w:sz w:val="20"/>
                <w:szCs w:val="20"/>
              </w:rPr>
            </w:pPr>
            <w:r>
              <w:rPr>
                <w:rFonts w:ascii="Arial" w:hAnsi="Arial" w:cs="Arial"/>
                <w:sz w:val="20"/>
                <w:szCs w:val="20"/>
              </w:rPr>
              <w:t>Sportsko igralište</w:t>
            </w:r>
          </w:p>
        </w:tc>
        <w:tc>
          <w:tcPr>
            <w:tcW w:w="992" w:type="dxa"/>
            <w:vAlign w:val="center"/>
          </w:tcPr>
          <w:p w14:paraId="56B9B22B" w14:textId="063E9DC3" w:rsidR="00472F0E" w:rsidRPr="00A10AAA" w:rsidRDefault="00472F0E" w:rsidP="00472F0E">
            <w:pPr>
              <w:spacing w:before="100" w:beforeAutospacing="1" w:after="100" w:afterAutospacing="1"/>
              <w:rPr>
                <w:rFonts w:ascii="Arial" w:eastAsia="Calibri" w:hAnsi="Arial" w:cs="Arial"/>
                <w:sz w:val="20"/>
                <w:szCs w:val="20"/>
              </w:rPr>
            </w:pPr>
            <w:r>
              <w:rPr>
                <w:rFonts w:ascii="Arial" w:eastAsia="Calibri" w:hAnsi="Arial" w:cs="Arial"/>
                <w:sz w:val="20"/>
                <w:szCs w:val="20"/>
              </w:rPr>
              <w:t>513/1</w:t>
            </w:r>
          </w:p>
        </w:tc>
        <w:tc>
          <w:tcPr>
            <w:tcW w:w="1843" w:type="dxa"/>
            <w:vAlign w:val="center"/>
          </w:tcPr>
          <w:p w14:paraId="2CF4F011" w14:textId="4B0271A8" w:rsidR="00472F0E" w:rsidRPr="00A10AAA" w:rsidRDefault="00472F0E" w:rsidP="00472F0E">
            <w:pPr>
              <w:spacing w:before="100" w:beforeAutospacing="1" w:after="100" w:afterAutospacing="1"/>
              <w:rPr>
                <w:rFonts w:ascii="Arial" w:eastAsia="Calibri" w:hAnsi="Arial" w:cs="Arial"/>
                <w:sz w:val="20"/>
                <w:szCs w:val="20"/>
              </w:rPr>
            </w:pPr>
            <w:r>
              <w:rPr>
                <w:rFonts w:ascii="Arial" w:eastAsia="Calibri" w:hAnsi="Arial" w:cs="Arial"/>
                <w:sz w:val="20"/>
                <w:szCs w:val="20"/>
              </w:rPr>
              <w:t xml:space="preserve">k.o. </w:t>
            </w:r>
            <w:proofErr w:type="spellStart"/>
            <w:r>
              <w:rPr>
                <w:rFonts w:ascii="Arial" w:eastAsia="Calibri" w:hAnsi="Arial" w:cs="Arial"/>
                <w:sz w:val="20"/>
                <w:szCs w:val="20"/>
              </w:rPr>
              <w:t>Mirlović</w:t>
            </w:r>
            <w:proofErr w:type="spellEnd"/>
            <w:r>
              <w:rPr>
                <w:rFonts w:ascii="Arial" w:eastAsia="Calibri" w:hAnsi="Arial" w:cs="Arial"/>
                <w:sz w:val="20"/>
                <w:szCs w:val="20"/>
              </w:rPr>
              <w:t xml:space="preserve"> Polje</w:t>
            </w:r>
          </w:p>
        </w:tc>
        <w:tc>
          <w:tcPr>
            <w:tcW w:w="1985" w:type="dxa"/>
            <w:vAlign w:val="center"/>
          </w:tcPr>
          <w:p w14:paraId="4BAA8ADA" w14:textId="40D91191" w:rsidR="00472F0E" w:rsidRPr="00A10AAA" w:rsidRDefault="00472F0E" w:rsidP="00472F0E">
            <w:pPr>
              <w:spacing w:before="100" w:beforeAutospacing="1" w:after="100" w:afterAutospacing="1"/>
              <w:jc w:val="right"/>
              <w:rPr>
                <w:rFonts w:ascii="Arial" w:eastAsia="Calibri" w:hAnsi="Arial" w:cs="Arial"/>
                <w:sz w:val="20"/>
                <w:szCs w:val="20"/>
              </w:rPr>
            </w:pPr>
            <w:r>
              <w:rPr>
                <w:rFonts w:ascii="Arial" w:eastAsia="Calibri" w:hAnsi="Arial" w:cs="Arial"/>
                <w:sz w:val="20"/>
                <w:szCs w:val="20"/>
              </w:rPr>
              <w:t>786782</w:t>
            </w:r>
          </w:p>
        </w:tc>
        <w:tc>
          <w:tcPr>
            <w:tcW w:w="2688" w:type="dxa"/>
          </w:tcPr>
          <w:p w14:paraId="689D9C64" w14:textId="57A324B6" w:rsidR="00472F0E" w:rsidRPr="00A10AAA" w:rsidRDefault="00472F0E" w:rsidP="00472F0E">
            <w:pPr>
              <w:spacing w:before="100" w:beforeAutospacing="1" w:after="100" w:afterAutospacing="1"/>
              <w:jc w:val="right"/>
              <w:rPr>
                <w:rFonts w:ascii="Arial" w:eastAsia="Calibri" w:hAnsi="Arial" w:cs="Arial"/>
                <w:sz w:val="20"/>
                <w:szCs w:val="20"/>
              </w:rPr>
            </w:pPr>
            <w:r w:rsidRPr="00F127BA">
              <w:rPr>
                <w:rFonts w:ascii="Arial" w:eastAsia="Calibri" w:hAnsi="Arial" w:cs="Arial"/>
                <w:sz w:val="20"/>
                <w:szCs w:val="20"/>
              </w:rPr>
              <w:t>Predmetnom nekretninom, sukladno zakonu, upravlja JLS</w:t>
            </w:r>
          </w:p>
        </w:tc>
      </w:tr>
      <w:tr w:rsidR="00472F0E" w:rsidRPr="00A10AAA" w14:paraId="6420FC4A" w14:textId="77777777" w:rsidTr="00D7303C">
        <w:tc>
          <w:tcPr>
            <w:tcW w:w="1838" w:type="dxa"/>
            <w:vAlign w:val="center"/>
          </w:tcPr>
          <w:p w14:paraId="7F969B76" w14:textId="7EBD0209" w:rsidR="00472F0E" w:rsidRPr="00A10AAA" w:rsidRDefault="00472F0E" w:rsidP="00472F0E">
            <w:pPr>
              <w:spacing w:line="276" w:lineRule="auto"/>
              <w:contextualSpacing/>
              <w:rPr>
                <w:rFonts w:ascii="Arial" w:hAnsi="Arial" w:cs="Arial"/>
                <w:sz w:val="20"/>
                <w:szCs w:val="20"/>
              </w:rPr>
            </w:pPr>
            <w:r>
              <w:rPr>
                <w:rFonts w:ascii="Arial" w:hAnsi="Arial" w:cs="Arial"/>
                <w:sz w:val="20"/>
                <w:szCs w:val="20"/>
              </w:rPr>
              <w:t xml:space="preserve">Društveni dom </w:t>
            </w:r>
          </w:p>
        </w:tc>
        <w:tc>
          <w:tcPr>
            <w:tcW w:w="992" w:type="dxa"/>
            <w:vAlign w:val="center"/>
          </w:tcPr>
          <w:p w14:paraId="4FD709FC" w14:textId="37CF25DB" w:rsidR="00472F0E" w:rsidRPr="00A10AAA" w:rsidRDefault="00472F0E" w:rsidP="00472F0E">
            <w:pPr>
              <w:spacing w:before="100" w:beforeAutospacing="1" w:after="100" w:afterAutospacing="1"/>
              <w:rPr>
                <w:rFonts w:ascii="Arial" w:eastAsia="Calibri" w:hAnsi="Arial" w:cs="Arial"/>
                <w:sz w:val="20"/>
                <w:szCs w:val="20"/>
              </w:rPr>
            </w:pPr>
            <w:r>
              <w:rPr>
                <w:rFonts w:ascii="Arial" w:eastAsia="Calibri" w:hAnsi="Arial" w:cs="Arial"/>
                <w:sz w:val="20"/>
                <w:szCs w:val="20"/>
              </w:rPr>
              <w:t>872/14</w:t>
            </w:r>
          </w:p>
        </w:tc>
        <w:tc>
          <w:tcPr>
            <w:tcW w:w="1843" w:type="dxa"/>
            <w:vAlign w:val="center"/>
          </w:tcPr>
          <w:p w14:paraId="07A6E131" w14:textId="1B19D801" w:rsidR="00472F0E" w:rsidRPr="00A10AAA" w:rsidRDefault="00472F0E" w:rsidP="00472F0E">
            <w:pPr>
              <w:spacing w:before="100" w:beforeAutospacing="1" w:after="100" w:afterAutospacing="1"/>
              <w:rPr>
                <w:rFonts w:ascii="Arial" w:eastAsia="Calibri" w:hAnsi="Arial" w:cs="Arial"/>
                <w:sz w:val="20"/>
                <w:szCs w:val="20"/>
              </w:rPr>
            </w:pPr>
            <w:r>
              <w:rPr>
                <w:rFonts w:ascii="Arial" w:eastAsia="Calibri" w:hAnsi="Arial" w:cs="Arial"/>
                <w:sz w:val="20"/>
                <w:szCs w:val="20"/>
              </w:rPr>
              <w:t xml:space="preserve">k.o. </w:t>
            </w:r>
            <w:proofErr w:type="spellStart"/>
            <w:r>
              <w:rPr>
                <w:rFonts w:ascii="Arial" w:eastAsia="Calibri" w:hAnsi="Arial" w:cs="Arial"/>
                <w:sz w:val="20"/>
                <w:szCs w:val="20"/>
              </w:rPr>
              <w:t>Mirlović</w:t>
            </w:r>
            <w:proofErr w:type="spellEnd"/>
            <w:r>
              <w:rPr>
                <w:rFonts w:ascii="Arial" w:eastAsia="Calibri" w:hAnsi="Arial" w:cs="Arial"/>
                <w:sz w:val="20"/>
                <w:szCs w:val="20"/>
              </w:rPr>
              <w:t xml:space="preserve"> Polje</w:t>
            </w:r>
          </w:p>
        </w:tc>
        <w:tc>
          <w:tcPr>
            <w:tcW w:w="1985" w:type="dxa"/>
            <w:vAlign w:val="center"/>
          </w:tcPr>
          <w:p w14:paraId="2819C3B5" w14:textId="36AE7133" w:rsidR="00472F0E" w:rsidRPr="00A10AAA" w:rsidRDefault="00472F0E" w:rsidP="00472F0E">
            <w:pPr>
              <w:spacing w:before="100" w:beforeAutospacing="1" w:after="100" w:afterAutospacing="1"/>
              <w:jc w:val="right"/>
              <w:rPr>
                <w:rFonts w:ascii="Arial" w:eastAsia="Calibri" w:hAnsi="Arial" w:cs="Arial"/>
                <w:sz w:val="20"/>
                <w:szCs w:val="20"/>
              </w:rPr>
            </w:pPr>
            <w:r>
              <w:rPr>
                <w:rFonts w:ascii="Arial" w:eastAsia="Calibri" w:hAnsi="Arial" w:cs="Arial"/>
                <w:sz w:val="20"/>
                <w:szCs w:val="20"/>
              </w:rPr>
              <w:t>1000</w:t>
            </w:r>
          </w:p>
        </w:tc>
        <w:tc>
          <w:tcPr>
            <w:tcW w:w="2688" w:type="dxa"/>
          </w:tcPr>
          <w:p w14:paraId="7F75C55A" w14:textId="28C44976" w:rsidR="00472F0E" w:rsidRPr="00A10AAA" w:rsidRDefault="00472F0E" w:rsidP="00472F0E">
            <w:pPr>
              <w:spacing w:before="100" w:beforeAutospacing="1" w:after="100" w:afterAutospacing="1"/>
              <w:jc w:val="right"/>
              <w:rPr>
                <w:rFonts w:ascii="Arial" w:eastAsia="Calibri" w:hAnsi="Arial" w:cs="Arial"/>
                <w:sz w:val="20"/>
                <w:szCs w:val="20"/>
              </w:rPr>
            </w:pPr>
            <w:r w:rsidRPr="00F127BA">
              <w:rPr>
                <w:rFonts w:ascii="Arial" w:eastAsia="Calibri" w:hAnsi="Arial" w:cs="Arial"/>
                <w:sz w:val="20"/>
                <w:szCs w:val="20"/>
              </w:rPr>
              <w:t>Predmetnom nekretninom, sukladno zakonu, upravlja JLS</w:t>
            </w:r>
          </w:p>
        </w:tc>
      </w:tr>
      <w:tr w:rsidR="00472F0E" w:rsidRPr="00A10AAA" w14:paraId="4110494D" w14:textId="77777777" w:rsidTr="00D7303C">
        <w:tc>
          <w:tcPr>
            <w:tcW w:w="1838" w:type="dxa"/>
            <w:vAlign w:val="center"/>
          </w:tcPr>
          <w:p w14:paraId="607B809E" w14:textId="7FE45203" w:rsidR="00472F0E" w:rsidRPr="00A10AAA" w:rsidRDefault="00472F0E" w:rsidP="00472F0E">
            <w:pPr>
              <w:spacing w:line="276" w:lineRule="auto"/>
              <w:contextualSpacing/>
              <w:rPr>
                <w:rFonts w:ascii="Arial" w:hAnsi="Arial" w:cs="Arial"/>
                <w:sz w:val="20"/>
                <w:szCs w:val="20"/>
              </w:rPr>
            </w:pPr>
            <w:r>
              <w:rPr>
                <w:rFonts w:ascii="Arial" w:hAnsi="Arial" w:cs="Arial"/>
                <w:sz w:val="20"/>
                <w:szCs w:val="20"/>
              </w:rPr>
              <w:t>Sportsko igralište</w:t>
            </w:r>
          </w:p>
        </w:tc>
        <w:tc>
          <w:tcPr>
            <w:tcW w:w="992" w:type="dxa"/>
            <w:vAlign w:val="center"/>
          </w:tcPr>
          <w:p w14:paraId="7D021027" w14:textId="49804E18" w:rsidR="00472F0E" w:rsidRPr="00A10AAA" w:rsidRDefault="00472F0E" w:rsidP="00472F0E">
            <w:pPr>
              <w:spacing w:before="100" w:beforeAutospacing="1" w:after="100" w:afterAutospacing="1"/>
              <w:rPr>
                <w:rFonts w:ascii="Arial" w:eastAsia="Calibri" w:hAnsi="Arial" w:cs="Arial"/>
                <w:sz w:val="20"/>
                <w:szCs w:val="20"/>
              </w:rPr>
            </w:pPr>
            <w:r>
              <w:rPr>
                <w:rFonts w:ascii="Arial" w:eastAsia="Calibri" w:hAnsi="Arial" w:cs="Arial"/>
                <w:sz w:val="20"/>
                <w:szCs w:val="20"/>
              </w:rPr>
              <w:t>674/12</w:t>
            </w:r>
          </w:p>
        </w:tc>
        <w:tc>
          <w:tcPr>
            <w:tcW w:w="1843" w:type="dxa"/>
            <w:vAlign w:val="center"/>
          </w:tcPr>
          <w:p w14:paraId="53329171" w14:textId="68EC22A9" w:rsidR="00472F0E" w:rsidRPr="00A10AAA" w:rsidRDefault="00472F0E" w:rsidP="00472F0E">
            <w:pPr>
              <w:spacing w:before="100" w:beforeAutospacing="1" w:after="100" w:afterAutospacing="1"/>
              <w:rPr>
                <w:rFonts w:ascii="Arial" w:eastAsia="Calibri" w:hAnsi="Arial" w:cs="Arial"/>
                <w:sz w:val="20"/>
                <w:szCs w:val="20"/>
              </w:rPr>
            </w:pPr>
            <w:r>
              <w:rPr>
                <w:rFonts w:ascii="Arial" w:eastAsia="Calibri" w:hAnsi="Arial" w:cs="Arial"/>
                <w:sz w:val="20"/>
                <w:szCs w:val="20"/>
              </w:rPr>
              <w:t xml:space="preserve">k.o. </w:t>
            </w:r>
            <w:proofErr w:type="spellStart"/>
            <w:r>
              <w:rPr>
                <w:rFonts w:ascii="Arial" w:eastAsia="Calibri" w:hAnsi="Arial" w:cs="Arial"/>
                <w:sz w:val="20"/>
                <w:szCs w:val="20"/>
              </w:rPr>
              <w:t>Moseć</w:t>
            </w:r>
            <w:proofErr w:type="spellEnd"/>
          </w:p>
        </w:tc>
        <w:tc>
          <w:tcPr>
            <w:tcW w:w="1985" w:type="dxa"/>
            <w:vAlign w:val="center"/>
          </w:tcPr>
          <w:p w14:paraId="56027DD5" w14:textId="34040AEE" w:rsidR="00472F0E" w:rsidRPr="00A10AAA" w:rsidRDefault="00472F0E" w:rsidP="00472F0E">
            <w:pPr>
              <w:spacing w:before="100" w:beforeAutospacing="1" w:after="100" w:afterAutospacing="1"/>
              <w:jc w:val="right"/>
              <w:rPr>
                <w:rFonts w:ascii="Arial" w:eastAsia="Calibri" w:hAnsi="Arial" w:cs="Arial"/>
                <w:sz w:val="20"/>
                <w:szCs w:val="20"/>
              </w:rPr>
            </w:pPr>
            <w:r>
              <w:rPr>
                <w:rFonts w:ascii="Arial" w:eastAsia="Calibri" w:hAnsi="Arial" w:cs="Arial"/>
                <w:sz w:val="20"/>
                <w:szCs w:val="20"/>
              </w:rPr>
              <w:t>5783058</w:t>
            </w:r>
          </w:p>
        </w:tc>
        <w:tc>
          <w:tcPr>
            <w:tcW w:w="2688" w:type="dxa"/>
          </w:tcPr>
          <w:p w14:paraId="38A22FCB" w14:textId="0D430A90" w:rsidR="00472F0E" w:rsidRPr="00A10AAA" w:rsidRDefault="00472F0E" w:rsidP="00472F0E">
            <w:pPr>
              <w:spacing w:before="100" w:beforeAutospacing="1" w:after="100" w:afterAutospacing="1"/>
              <w:jc w:val="right"/>
              <w:rPr>
                <w:rFonts w:ascii="Arial" w:eastAsia="Calibri" w:hAnsi="Arial" w:cs="Arial"/>
                <w:sz w:val="20"/>
                <w:szCs w:val="20"/>
              </w:rPr>
            </w:pPr>
            <w:r w:rsidRPr="00F127BA">
              <w:rPr>
                <w:rFonts w:ascii="Arial" w:eastAsia="Calibri" w:hAnsi="Arial" w:cs="Arial"/>
                <w:sz w:val="20"/>
                <w:szCs w:val="20"/>
              </w:rPr>
              <w:t>Predmetnom nekretninom, sukladno zakonu, upravlja JLS</w:t>
            </w:r>
          </w:p>
        </w:tc>
      </w:tr>
    </w:tbl>
    <w:p w14:paraId="17E0034B" w14:textId="397F2310" w:rsidR="00A10AAA" w:rsidRPr="00A10AAA" w:rsidRDefault="00A10AAA" w:rsidP="00A10AAA">
      <w:pPr>
        <w:spacing w:line="276" w:lineRule="auto"/>
        <w:jc w:val="center"/>
        <w:rPr>
          <w:rFonts w:ascii="Arial" w:hAnsi="Arial" w:cs="Arial"/>
          <w:i/>
          <w:color w:val="000000" w:themeColor="text1"/>
          <w:sz w:val="20"/>
        </w:rPr>
      </w:pPr>
      <w:r w:rsidRPr="00A10AAA">
        <w:rPr>
          <w:rFonts w:ascii="Arial" w:hAnsi="Arial" w:cs="Arial"/>
          <w:i/>
          <w:color w:val="000000" w:themeColor="text1"/>
          <w:sz w:val="20"/>
        </w:rPr>
        <w:t xml:space="preserve">Izvor: Općina </w:t>
      </w:r>
      <w:r w:rsidR="008A1087">
        <w:rPr>
          <w:rFonts w:ascii="Arial" w:hAnsi="Arial" w:cs="Arial"/>
          <w:i/>
          <w:color w:val="000000" w:themeColor="text1"/>
          <w:sz w:val="20"/>
        </w:rPr>
        <w:t>Ružić</w:t>
      </w:r>
    </w:p>
    <w:p w14:paraId="5C84AEDF" w14:textId="2D70D58E" w:rsidR="00133F1D" w:rsidRDefault="00133F1D" w:rsidP="001F62B1">
      <w:pPr>
        <w:spacing w:line="276" w:lineRule="auto"/>
        <w:jc w:val="both"/>
        <w:rPr>
          <w:rFonts w:ascii="Arial" w:hAnsi="Arial" w:cs="Arial"/>
          <w:color w:val="000000"/>
        </w:rPr>
      </w:pPr>
    </w:p>
    <w:p w14:paraId="76BAF922" w14:textId="3E0DFE98" w:rsidR="006D6814" w:rsidRDefault="006D6814" w:rsidP="001F62B1">
      <w:pPr>
        <w:spacing w:line="276" w:lineRule="auto"/>
        <w:jc w:val="both"/>
        <w:rPr>
          <w:rFonts w:ascii="Arial" w:hAnsi="Arial" w:cs="Arial"/>
          <w:color w:val="000000"/>
        </w:rPr>
      </w:pPr>
    </w:p>
    <w:p w14:paraId="39ECD30D" w14:textId="77777777" w:rsidR="006D6814" w:rsidRDefault="006D6814" w:rsidP="001F62B1">
      <w:pPr>
        <w:spacing w:line="276" w:lineRule="auto"/>
        <w:jc w:val="both"/>
        <w:rPr>
          <w:rFonts w:ascii="Arial" w:hAnsi="Arial" w:cs="Arial"/>
          <w:color w:val="000000"/>
        </w:rPr>
      </w:pPr>
    </w:p>
    <w:p w14:paraId="488814F6" w14:textId="77777777" w:rsidR="000716A6" w:rsidRPr="00073905" w:rsidRDefault="000716A6" w:rsidP="001F62B1">
      <w:pPr>
        <w:spacing w:line="276" w:lineRule="auto"/>
        <w:jc w:val="both"/>
        <w:rPr>
          <w:rFonts w:ascii="Arial" w:hAnsi="Arial" w:cs="Arial"/>
          <w:color w:val="000000"/>
        </w:rPr>
      </w:pPr>
    </w:p>
    <w:p w14:paraId="2D0E863A" w14:textId="401D87C6" w:rsidR="004D1E8E" w:rsidRPr="00753DD7" w:rsidRDefault="00753DD7" w:rsidP="00753DD7">
      <w:pPr>
        <w:pStyle w:val="Naslov1"/>
        <w:spacing w:before="0"/>
        <w:jc w:val="center"/>
        <w:rPr>
          <w:rFonts w:ascii="Arial" w:hAnsi="Arial" w:cs="Arial"/>
        </w:rPr>
      </w:pPr>
      <w:r>
        <w:rPr>
          <w:rFonts w:ascii="Arial" w:hAnsi="Arial" w:cs="Arial"/>
        </w:rPr>
        <w:t xml:space="preserve"> </w:t>
      </w:r>
      <w:r w:rsidR="0068561C" w:rsidRPr="00753DD7">
        <w:rPr>
          <w:rFonts w:ascii="Arial" w:hAnsi="Arial" w:cs="Arial"/>
        </w:rPr>
        <w:t>ZAKLJUČAK</w:t>
      </w:r>
    </w:p>
    <w:p w14:paraId="4E9C7B0E" w14:textId="77777777" w:rsidR="00F53E72" w:rsidRDefault="00F53E72" w:rsidP="001F62B1">
      <w:pPr>
        <w:spacing w:line="276" w:lineRule="auto"/>
        <w:contextualSpacing/>
        <w:jc w:val="both"/>
        <w:rPr>
          <w:rFonts w:ascii="Arial" w:eastAsia="Arial" w:hAnsi="Arial" w:cs="Arial"/>
          <w:color w:val="FF0000"/>
          <w:szCs w:val="22"/>
        </w:rPr>
      </w:pPr>
    </w:p>
    <w:p w14:paraId="1BF90ECE" w14:textId="7DA26B35" w:rsidR="00F53E72" w:rsidRPr="00F53E72" w:rsidRDefault="005E6A9C" w:rsidP="00F53E72">
      <w:pPr>
        <w:spacing w:line="276" w:lineRule="auto"/>
        <w:contextualSpacing/>
        <w:jc w:val="both"/>
        <w:rPr>
          <w:rFonts w:ascii="Arial" w:eastAsia="Arial" w:hAnsi="Arial" w:cs="Arial"/>
          <w:color w:val="000000" w:themeColor="text1"/>
          <w:szCs w:val="22"/>
        </w:rPr>
      </w:pPr>
      <w:r>
        <w:rPr>
          <w:rFonts w:ascii="Arial" w:eastAsia="Arial" w:hAnsi="Arial" w:cs="Arial"/>
          <w:color w:val="000000" w:themeColor="text1"/>
          <w:szCs w:val="22"/>
        </w:rPr>
        <w:t>D</w:t>
      </w:r>
      <w:r w:rsidR="00F53E72" w:rsidRPr="00F53E72">
        <w:rPr>
          <w:rFonts w:ascii="Arial" w:eastAsia="Arial" w:hAnsi="Arial" w:cs="Arial"/>
          <w:color w:val="000000" w:themeColor="text1"/>
          <w:szCs w:val="22"/>
        </w:rPr>
        <w:t xml:space="preserve">užnost </w:t>
      </w:r>
      <w:r>
        <w:rPr>
          <w:rFonts w:ascii="Arial" w:eastAsia="Arial" w:hAnsi="Arial" w:cs="Arial"/>
          <w:color w:val="000000" w:themeColor="text1"/>
          <w:szCs w:val="22"/>
        </w:rPr>
        <w:t xml:space="preserve">Općine </w:t>
      </w:r>
      <w:r w:rsidR="008A1087">
        <w:rPr>
          <w:rFonts w:ascii="Arial" w:eastAsia="Arial" w:hAnsi="Arial" w:cs="Arial"/>
          <w:color w:val="000000" w:themeColor="text1"/>
          <w:szCs w:val="22"/>
        </w:rPr>
        <w:t>Ružić</w:t>
      </w:r>
      <w:r>
        <w:rPr>
          <w:rFonts w:ascii="Arial" w:eastAsia="Arial" w:hAnsi="Arial" w:cs="Arial"/>
          <w:color w:val="000000" w:themeColor="text1"/>
          <w:szCs w:val="22"/>
        </w:rPr>
        <w:t xml:space="preserve"> je </w:t>
      </w:r>
      <w:r w:rsidR="00F53E72" w:rsidRPr="00F53E72">
        <w:rPr>
          <w:rFonts w:ascii="Arial" w:eastAsia="Arial" w:hAnsi="Arial" w:cs="Arial"/>
          <w:color w:val="000000" w:themeColor="text1"/>
          <w:szCs w:val="22"/>
        </w:rPr>
        <w:t>učestalo prati</w:t>
      </w:r>
      <w:r>
        <w:rPr>
          <w:rFonts w:ascii="Arial" w:eastAsia="Arial" w:hAnsi="Arial" w:cs="Arial"/>
          <w:color w:val="000000" w:themeColor="text1"/>
          <w:szCs w:val="22"/>
        </w:rPr>
        <w:t>ti</w:t>
      </w:r>
      <w:r w:rsidR="00F53E72" w:rsidRPr="00F53E72">
        <w:rPr>
          <w:rFonts w:ascii="Arial" w:eastAsia="Arial" w:hAnsi="Arial" w:cs="Arial"/>
          <w:color w:val="000000" w:themeColor="text1"/>
          <w:szCs w:val="22"/>
        </w:rPr>
        <w:t xml:space="preserve"> pravne propise i donosi</w:t>
      </w:r>
      <w:r>
        <w:rPr>
          <w:rFonts w:ascii="Arial" w:eastAsia="Arial" w:hAnsi="Arial" w:cs="Arial"/>
          <w:color w:val="000000" w:themeColor="text1"/>
          <w:szCs w:val="22"/>
        </w:rPr>
        <w:t>ti</w:t>
      </w:r>
      <w:r w:rsidR="00F53E72" w:rsidRPr="00F53E72">
        <w:rPr>
          <w:rFonts w:ascii="Arial" w:eastAsia="Arial" w:hAnsi="Arial" w:cs="Arial"/>
          <w:color w:val="000000" w:themeColor="text1"/>
          <w:szCs w:val="22"/>
        </w:rPr>
        <w:t xml:space="preserve"> odgovarajuće opće akte i pravilnike, a radi što učinkovitijeg, jednoobraznog i </w:t>
      </w:r>
      <w:r w:rsidR="00D22E95">
        <w:rPr>
          <w:rFonts w:ascii="Arial" w:eastAsia="Arial" w:hAnsi="Arial" w:cs="Arial"/>
          <w:color w:val="000000" w:themeColor="text1"/>
          <w:szCs w:val="22"/>
        </w:rPr>
        <w:t>više transparentnog</w:t>
      </w:r>
      <w:r w:rsidR="00F53E72" w:rsidRPr="00F53E72">
        <w:rPr>
          <w:rFonts w:ascii="Arial" w:eastAsia="Arial" w:hAnsi="Arial" w:cs="Arial"/>
          <w:color w:val="000000" w:themeColor="text1"/>
          <w:szCs w:val="22"/>
        </w:rPr>
        <w:t xml:space="preserve"> raspolaganja i upravljanja svojom imovinom. </w:t>
      </w:r>
    </w:p>
    <w:p w14:paraId="59EC0888" w14:textId="77777777" w:rsidR="00F53E72" w:rsidRDefault="00F53E72" w:rsidP="00F53E72">
      <w:pPr>
        <w:spacing w:line="276" w:lineRule="auto"/>
        <w:contextualSpacing/>
        <w:jc w:val="both"/>
        <w:rPr>
          <w:rFonts w:ascii="Arial" w:eastAsia="Arial" w:hAnsi="Arial" w:cs="Arial"/>
          <w:color w:val="FF0000"/>
          <w:szCs w:val="22"/>
        </w:rPr>
      </w:pPr>
    </w:p>
    <w:p w14:paraId="032D936A" w14:textId="53B411CD" w:rsidR="00F53E72" w:rsidRPr="00F53E72" w:rsidRDefault="00F53E72" w:rsidP="00F53E72">
      <w:pPr>
        <w:spacing w:line="276" w:lineRule="auto"/>
        <w:contextualSpacing/>
        <w:jc w:val="both"/>
        <w:rPr>
          <w:rFonts w:ascii="Arial" w:eastAsia="Arial" w:hAnsi="Arial" w:cs="Arial"/>
          <w:color w:val="000000" w:themeColor="text1"/>
          <w:szCs w:val="22"/>
        </w:rPr>
      </w:pPr>
      <w:r w:rsidRPr="006C41EF">
        <w:rPr>
          <w:rFonts w:ascii="Arial" w:eastAsia="Arial" w:hAnsi="Arial" w:cs="Arial"/>
          <w:color w:val="000000" w:themeColor="text1"/>
          <w:szCs w:val="22"/>
        </w:rPr>
        <w:t xml:space="preserve">Općina </w:t>
      </w:r>
      <w:r w:rsidR="008A1087">
        <w:rPr>
          <w:rFonts w:ascii="Arial" w:eastAsia="Arial" w:hAnsi="Arial" w:cs="Arial"/>
          <w:color w:val="000000" w:themeColor="text1"/>
          <w:szCs w:val="22"/>
        </w:rPr>
        <w:t>Ružić</w:t>
      </w:r>
      <w:r w:rsidRPr="006C41EF">
        <w:rPr>
          <w:rFonts w:ascii="Arial" w:hAnsi="Arial" w:cs="Arial"/>
          <w:color w:val="000000" w:themeColor="text1"/>
        </w:rPr>
        <w:t xml:space="preserve"> </w:t>
      </w:r>
      <w:r w:rsidR="006C41EF" w:rsidRPr="006C41EF">
        <w:rPr>
          <w:rFonts w:ascii="Arial" w:eastAsia="Arial" w:hAnsi="Arial" w:cs="Arial"/>
          <w:color w:val="000000" w:themeColor="text1"/>
          <w:szCs w:val="22"/>
        </w:rPr>
        <w:t>s izrađeni</w:t>
      </w:r>
      <w:r w:rsidRPr="006C41EF">
        <w:rPr>
          <w:rFonts w:ascii="Arial" w:eastAsia="Arial" w:hAnsi="Arial" w:cs="Arial"/>
          <w:color w:val="000000" w:themeColor="text1"/>
          <w:szCs w:val="22"/>
        </w:rPr>
        <w:t>m</w:t>
      </w:r>
      <w:r w:rsidR="00F129D6">
        <w:rPr>
          <w:rFonts w:ascii="Arial" w:eastAsia="Arial" w:hAnsi="Arial" w:cs="Arial"/>
          <w:color w:val="000000" w:themeColor="text1"/>
          <w:szCs w:val="22"/>
        </w:rPr>
        <w:t xml:space="preserve"> </w:t>
      </w:r>
      <w:r w:rsidRPr="006C41EF">
        <w:rPr>
          <w:rFonts w:ascii="Arial" w:eastAsia="Arial" w:hAnsi="Arial" w:cs="Arial"/>
          <w:color w:val="000000" w:themeColor="text1"/>
          <w:szCs w:val="22"/>
        </w:rPr>
        <w:t xml:space="preserve">Planom upravljanja imovinom ima dobre pretpostavke za racionalno upravljanje i podlogu za donošenje odluka koje će unaprijediti procese upravljanja imovinom. </w:t>
      </w:r>
    </w:p>
    <w:p w14:paraId="4F10426A" w14:textId="77777777" w:rsidR="00F53E72" w:rsidRDefault="00F53E72" w:rsidP="00F53E72">
      <w:pPr>
        <w:spacing w:line="276" w:lineRule="auto"/>
        <w:contextualSpacing/>
        <w:jc w:val="both"/>
        <w:rPr>
          <w:rFonts w:ascii="Arial" w:eastAsia="Arial" w:hAnsi="Arial" w:cs="Arial"/>
          <w:color w:val="FF0000"/>
          <w:szCs w:val="22"/>
        </w:rPr>
      </w:pPr>
    </w:p>
    <w:p w14:paraId="1F8CE819" w14:textId="40295C75" w:rsidR="00F53E72" w:rsidRDefault="006C41EF" w:rsidP="00F53E72">
      <w:pPr>
        <w:spacing w:line="276" w:lineRule="auto"/>
        <w:contextualSpacing/>
        <w:jc w:val="both"/>
        <w:rPr>
          <w:rFonts w:ascii="Arial" w:eastAsia="Arial" w:hAnsi="Arial" w:cs="Arial"/>
          <w:color w:val="000000" w:themeColor="text1"/>
          <w:szCs w:val="22"/>
        </w:rPr>
      </w:pPr>
      <w:r>
        <w:rPr>
          <w:rFonts w:ascii="Arial" w:eastAsia="Arial" w:hAnsi="Arial" w:cs="Arial"/>
          <w:color w:val="000000" w:themeColor="text1"/>
          <w:szCs w:val="22"/>
        </w:rPr>
        <w:t xml:space="preserve">Općina </w:t>
      </w:r>
      <w:r w:rsidR="008A1087">
        <w:rPr>
          <w:rFonts w:ascii="Arial" w:eastAsia="Arial" w:hAnsi="Arial" w:cs="Arial"/>
          <w:color w:val="000000" w:themeColor="text1"/>
          <w:szCs w:val="22"/>
        </w:rPr>
        <w:t>Ružić</w:t>
      </w:r>
      <w:r w:rsidR="00F53E72" w:rsidRPr="00F53E72">
        <w:rPr>
          <w:rFonts w:ascii="Arial" w:eastAsia="Arial" w:hAnsi="Arial" w:cs="Arial"/>
          <w:color w:val="000000" w:themeColor="text1"/>
          <w:szCs w:val="22"/>
        </w:rPr>
        <w:t xml:space="preserve"> konstantno </w:t>
      </w:r>
      <w:r>
        <w:rPr>
          <w:rFonts w:ascii="Arial" w:eastAsia="Arial" w:hAnsi="Arial" w:cs="Arial"/>
          <w:color w:val="000000" w:themeColor="text1"/>
          <w:szCs w:val="22"/>
        </w:rPr>
        <w:t>mora</w:t>
      </w:r>
      <w:r w:rsidR="00F53E72" w:rsidRPr="00F53E72">
        <w:rPr>
          <w:rFonts w:ascii="Arial" w:eastAsia="Arial" w:hAnsi="Arial" w:cs="Arial"/>
          <w:color w:val="000000" w:themeColor="text1"/>
          <w:szCs w:val="22"/>
        </w:rPr>
        <w:t xml:space="preserve"> težiti uspostavi još boljeg sustava gospodarenja općinskom imovinom, a kako bi se ista očuvala za </w:t>
      </w:r>
      <w:r w:rsidR="0052214E">
        <w:rPr>
          <w:rFonts w:ascii="Arial" w:eastAsia="Arial" w:hAnsi="Arial" w:cs="Arial"/>
          <w:color w:val="000000" w:themeColor="text1"/>
          <w:szCs w:val="22"/>
        </w:rPr>
        <w:t>buduće generacije</w:t>
      </w:r>
      <w:r w:rsidR="00F53E72" w:rsidRPr="00F53E72">
        <w:rPr>
          <w:rFonts w:ascii="Arial" w:eastAsia="Arial" w:hAnsi="Arial" w:cs="Arial"/>
          <w:color w:val="000000" w:themeColor="text1"/>
          <w:szCs w:val="22"/>
        </w:rPr>
        <w:t xml:space="preserve">. </w:t>
      </w:r>
    </w:p>
    <w:p w14:paraId="0DCCD949" w14:textId="06B884C3" w:rsidR="007D4225" w:rsidRDefault="007D4225" w:rsidP="00F53E72">
      <w:pPr>
        <w:spacing w:line="276" w:lineRule="auto"/>
        <w:contextualSpacing/>
        <w:jc w:val="both"/>
        <w:rPr>
          <w:rFonts w:ascii="Arial" w:eastAsia="Arial" w:hAnsi="Arial" w:cs="Arial"/>
          <w:color w:val="000000" w:themeColor="text1"/>
          <w:szCs w:val="22"/>
        </w:rPr>
      </w:pPr>
    </w:p>
    <w:p w14:paraId="6FC9EC00" w14:textId="25CAEDB8" w:rsidR="007D4225" w:rsidRPr="00F53E72" w:rsidRDefault="007D4225" w:rsidP="00F53E72">
      <w:pPr>
        <w:spacing w:line="276" w:lineRule="auto"/>
        <w:contextualSpacing/>
        <w:jc w:val="both"/>
        <w:rPr>
          <w:rFonts w:ascii="Arial" w:eastAsia="Arial" w:hAnsi="Arial" w:cs="Arial"/>
          <w:color w:val="000000" w:themeColor="text1"/>
          <w:szCs w:val="22"/>
        </w:rPr>
      </w:pPr>
      <w:r>
        <w:rPr>
          <w:rFonts w:ascii="Arial" w:eastAsia="Arial" w:hAnsi="Arial" w:cs="Arial"/>
          <w:color w:val="000000" w:themeColor="text1"/>
          <w:szCs w:val="22"/>
        </w:rPr>
        <w:t>Ovaj Plan upravljanja imovinom Općine Ružić za 202</w:t>
      </w:r>
      <w:r w:rsidR="00CF1AB1">
        <w:rPr>
          <w:rFonts w:ascii="Arial" w:eastAsia="Arial" w:hAnsi="Arial" w:cs="Arial"/>
          <w:color w:val="000000" w:themeColor="text1"/>
          <w:szCs w:val="22"/>
        </w:rPr>
        <w:t>4</w:t>
      </w:r>
      <w:r>
        <w:rPr>
          <w:rFonts w:ascii="Arial" w:eastAsia="Arial" w:hAnsi="Arial" w:cs="Arial"/>
          <w:color w:val="000000" w:themeColor="text1"/>
          <w:szCs w:val="22"/>
        </w:rPr>
        <w:t xml:space="preserve">. godinu će se objaviti na službenoj internetskoj stranici Općine Ružić </w:t>
      </w:r>
      <w:hyperlink r:id="rId9" w:history="1">
        <w:r w:rsidRPr="00CB0392">
          <w:rPr>
            <w:rStyle w:val="Hiperveza"/>
            <w:rFonts w:ascii="Arial" w:eastAsia="Arial" w:hAnsi="Arial" w:cs="Arial"/>
            <w:szCs w:val="22"/>
          </w:rPr>
          <w:t>www.opcina-ruzic.hr</w:t>
        </w:r>
      </w:hyperlink>
      <w:r>
        <w:rPr>
          <w:rFonts w:ascii="Arial" w:eastAsia="Arial" w:hAnsi="Arial" w:cs="Arial"/>
          <w:color w:val="000000" w:themeColor="text1"/>
          <w:szCs w:val="22"/>
        </w:rPr>
        <w:t xml:space="preserve"> .</w:t>
      </w:r>
    </w:p>
    <w:p w14:paraId="763769E6" w14:textId="77777777" w:rsidR="00F53E72" w:rsidRDefault="00F53E72" w:rsidP="00F53E72">
      <w:pPr>
        <w:spacing w:line="276" w:lineRule="auto"/>
        <w:contextualSpacing/>
        <w:jc w:val="both"/>
        <w:rPr>
          <w:rFonts w:ascii="Arial" w:eastAsia="Arial" w:hAnsi="Arial" w:cs="Arial"/>
          <w:color w:val="FF0000"/>
          <w:szCs w:val="22"/>
        </w:rPr>
      </w:pPr>
    </w:p>
    <w:p w14:paraId="0D7FBD79" w14:textId="77777777" w:rsidR="00961CDA" w:rsidRDefault="00961CDA" w:rsidP="00F53E72">
      <w:pPr>
        <w:spacing w:line="276" w:lineRule="auto"/>
        <w:contextualSpacing/>
        <w:jc w:val="both"/>
        <w:rPr>
          <w:rFonts w:ascii="Arial" w:eastAsia="Arial" w:hAnsi="Arial" w:cs="Arial"/>
          <w:color w:val="FF0000"/>
          <w:szCs w:val="22"/>
        </w:rPr>
      </w:pPr>
    </w:p>
    <w:p w14:paraId="78948ACB" w14:textId="59B28E4A" w:rsidR="00961CDA" w:rsidRPr="00961CDA" w:rsidRDefault="00961CDA" w:rsidP="00F53E72">
      <w:pPr>
        <w:spacing w:line="276" w:lineRule="auto"/>
        <w:contextualSpacing/>
        <w:jc w:val="both"/>
        <w:rPr>
          <w:rFonts w:ascii="Arial" w:eastAsia="Arial" w:hAnsi="Arial" w:cs="Arial"/>
          <w:szCs w:val="22"/>
        </w:rPr>
      </w:pPr>
      <w:r w:rsidRPr="00961CDA">
        <w:rPr>
          <w:rFonts w:ascii="Arial" w:eastAsia="Arial" w:hAnsi="Arial" w:cs="Arial"/>
          <w:szCs w:val="22"/>
        </w:rPr>
        <w:t>KLASA: 406-01/2</w:t>
      </w:r>
      <w:r w:rsidR="00CF1AB1">
        <w:rPr>
          <w:rFonts w:ascii="Arial" w:eastAsia="Arial" w:hAnsi="Arial" w:cs="Arial"/>
          <w:szCs w:val="22"/>
        </w:rPr>
        <w:t>3</w:t>
      </w:r>
      <w:r w:rsidRPr="00961CDA">
        <w:rPr>
          <w:rFonts w:ascii="Arial" w:eastAsia="Arial" w:hAnsi="Arial" w:cs="Arial"/>
          <w:szCs w:val="22"/>
        </w:rPr>
        <w:t>-01/</w:t>
      </w:r>
      <w:r w:rsidR="00DC22DF">
        <w:rPr>
          <w:rFonts w:ascii="Arial" w:eastAsia="Arial" w:hAnsi="Arial" w:cs="Arial"/>
          <w:szCs w:val="22"/>
        </w:rPr>
        <w:t>3</w:t>
      </w:r>
    </w:p>
    <w:p w14:paraId="71C249F6" w14:textId="1EE1AD9F" w:rsidR="00961CDA" w:rsidRPr="00961CDA" w:rsidRDefault="00961CDA" w:rsidP="00F53E72">
      <w:pPr>
        <w:spacing w:line="276" w:lineRule="auto"/>
        <w:contextualSpacing/>
        <w:jc w:val="both"/>
        <w:rPr>
          <w:rFonts w:ascii="Arial" w:eastAsia="Arial" w:hAnsi="Arial" w:cs="Arial"/>
          <w:szCs w:val="22"/>
        </w:rPr>
      </w:pPr>
      <w:r w:rsidRPr="00961CDA">
        <w:rPr>
          <w:rFonts w:ascii="Arial" w:eastAsia="Arial" w:hAnsi="Arial" w:cs="Arial"/>
          <w:szCs w:val="22"/>
        </w:rPr>
        <w:t>URBROJ: 2182</w:t>
      </w:r>
      <w:r w:rsidR="007D4225">
        <w:rPr>
          <w:rFonts w:ascii="Arial" w:eastAsia="Arial" w:hAnsi="Arial" w:cs="Arial"/>
          <w:szCs w:val="22"/>
        </w:rPr>
        <w:t>-</w:t>
      </w:r>
      <w:r w:rsidRPr="00961CDA">
        <w:rPr>
          <w:rFonts w:ascii="Arial" w:eastAsia="Arial" w:hAnsi="Arial" w:cs="Arial"/>
          <w:szCs w:val="22"/>
        </w:rPr>
        <w:t>8-01-2</w:t>
      </w:r>
      <w:r w:rsidR="00CF1AB1">
        <w:rPr>
          <w:rFonts w:ascii="Arial" w:eastAsia="Arial" w:hAnsi="Arial" w:cs="Arial"/>
          <w:szCs w:val="22"/>
        </w:rPr>
        <w:t>3</w:t>
      </w:r>
      <w:r w:rsidRPr="00961CDA">
        <w:rPr>
          <w:rFonts w:ascii="Arial" w:eastAsia="Arial" w:hAnsi="Arial" w:cs="Arial"/>
          <w:szCs w:val="22"/>
        </w:rPr>
        <w:t>-1</w:t>
      </w:r>
    </w:p>
    <w:p w14:paraId="3FC73BF8" w14:textId="403E9A5B" w:rsidR="00961CDA" w:rsidRDefault="00961CDA" w:rsidP="00F53E72">
      <w:pPr>
        <w:spacing w:line="276" w:lineRule="auto"/>
        <w:contextualSpacing/>
        <w:jc w:val="both"/>
        <w:rPr>
          <w:rFonts w:ascii="Arial" w:eastAsia="Arial" w:hAnsi="Arial" w:cs="Arial"/>
          <w:szCs w:val="22"/>
        </w:rPr>
      </w:pPr>
      <w:r w:rsidRPr="00961CDA">
        <w:rPr>
          <w:rFonts w:ascii="Arial" w:eastAsia="Arial" w:hAnsi="Arial" w:cs="Arial"/>
          <w:szCs w:val="22"/>
        </w:rPr>
        <w:t xml:space="preserve">Gradac, </w:t>
      </w:r>
      <w:r w:rsidR="006D6814">
        <w:rPr>
          <w:rFonts w:ascii="Arial" w:eastAsia="Arial" w:hAnsi="Arial" w:cs="Arial"/>
          <w:szCs w:val="22"/>
        </w:rPr>
        <w:t>30</w:t>
      </w:r>
      <w:r w:rsidRPr="00961CDA">
        <w:rPr>
          <w:rFonts w:ascii="Arial" w:eastAsia="Arial" w:hAnsi="Arial" w:cs="Arial"/>
          <w:szCs w:val="22"/>
        </w:rPr>
        <w:t xml:space="preserve">. </w:t>
      </w:r>
      <w:r w:rsidR="006D6814">
        <w:rPr>
          <w:rFonts w:ascii="Arial" w:eastAsia="Arial" w:hAnsi="Arial" w:cs="Arial"/>
          <w:szCs w:val="22"/>
        </w:rPr>
        <w:t>studenog</w:t>
      </w:r>
      <w:r w:rsidRPr="00961CDA">
        <w:rPr>
          <w:rFonts w:ascii="Arial" w:eastAsia="Arial" w:hAnsi="Arial" w:cs="Arial"/>
          <w:szCs w:val="22"/>
        </w:rPr>
        <w:t xml:space="preserve"> 202</w:t>
      </w:r>
      <w:r w:rsidR="00887552">
        <w:rPr>
          <w:rFonts w:ascii="Arial" w:eastAsia="Arial" w:hAnsi="Arial" w:cs="Arial"/>
          <w:szCs w:val="22"/>
        </w:rPr>
        <w:t>3</w:t>
      </w:r>
      <w:r w:rsidRPr="00961CDA">
        <w:rPr>
          <w:rFonts w:ascii="Arial" w:eastAsia="Arial" w:hAnsi="Arial" w:cs="Arial"/>
          <w:szCs w:val="22"/>
        </w:rPr>
        <w:t>. godine</w:t>
      </w:r>
    </w:p>
    <w:p w14:paraId="2AAA760C" w14:textId="77777777" w:rsidR="00442E68" w:rsidRDefault="00887552" w:rsidP="00F53E72">
      <w:pPr>
        <w:spacing w:line="276" w:lineRule="auto"/>
        <w:contextualSpacing/>
        <w:jc w:val="both"/>
        <w:rPr>
          <w:rFonts w:ascii="Arial" w:eastAsia="Arial" w:hAnsi="Arial" w:cs="Arial"/>
          <w:szCs w:val="22"/>
        </w:rPr>
      </w:pPr>
      <w:r>
        <w:rPr>
          <w:rFonts w:ascii="Arial" w:eastAsia="Arial" w:hAnsi="Arial" w:cs="Arial"/>
          <w:szCs w:val="22"/>
        </w:rPr>
        <w:tab/>
      </w:r>
      <w:r>
        <w:rPr>
          <w:rFonts w:ascii="Arial" w:eastAsia="Arial" w:hAnsi="Arial" w:cs="Arial"/>
          <w:szCs w:val="22"/>
        </w:rPr>
        <w:tab/>
      </w:r>
      <w:r>
        <w:rPr>
          <w:rFonts w:ascii="Arial" w:eastAsia="Arial" w:hAnsi="Arial" w:cs="Arial"/>
          <w:szCs w:val="22"/>
        </w:rPr>
        <w:tab/>
      </w:r>
      <w:r>
        <w:rPr>
          <w:rFonts w:ascii="Arial" w:eastAsia="Arial" w:hAnsi="Arial" w:cs="Arial"/>
          <w:szCs w:val="22"/>
        </w:rPr>
        <w:tab/>
      </w:r>
      <w:r>
        <w:rPr>
          <w:rFonts w:ascii="Arial" w:eastAsia="Arial" w:hAnsi="Arial" w:cs="Arial"/>
          <w:szCs w:val="22"/>
        </w:rPr>
        <w:tab/>
      </w:r>
      <w:r>
        <w:rPr>
          <w:rFonts w:ascii="Arial" w:eastAsia="Arial" w:hAnsi="Arial" w:cs="Arial"/>
          <w:szCs w:val="22"/>
        </w:rPr>
        <w:tab/>
      </w:r>
      <w:r>
        <w:rPr>
          <w:rFonts w:ascii="Arial" w:eastAsia="Arial" w:hAnsi="Arial" w:cs="Arial"/>
          <w:szCs w:val="22"/>
        </w:rPr>
        <w:tab/>
      </w:r>
      <w:r>
        <w:rPr>
          <w:rFonts w:ascii="Arial" w:eastAsia="Arial" w:hAnsi="Arial" w:cs="Arial"/>
          <w:szCs w:val="22"/>
        </w:rPr>
        <w:tab/>
      </w:r>
    </w:p>
    <w:p w14:paraId="486A0785" w14:textId="073F83A8" w:rsidR="00887552" w:rsidRDefault="00887552" w:rsidP="00442E68">
      <w:pPr>
        <w:spacing w:line="276" w:lineRule="auto"/>
        <w:ind w:left="4956" w:firstLine="708"/>
        <w:contextualSpacing/>
        <w:jc w:val="both"/>
        <w:rPr>
          <w:rFonts w:ascii="Arial" w:eastAsia="Arial" w:hAnsi="Arial" w:cs="Arial"/>
          <w:szCs w:val="22"/>
        </w:rPr>
      </w:pPr>
      <w:r>
        <w:rPr>
          <w:rFonts w:ascii="Arial" w:eastAsia="Arial" w:hAnsi="Arial" w:cs="Arial"/>
          <w:szCs w:val="22"/>
        </w:rPr>
        <w:t>Općinski načelnik:</w:t>
      </w:r>
    </w:p>
    <w:p w14:paraId="5A2CA5FF" w14:textId="3D826966" w:rsidR="00887552" w:rsidRPr="00961CDA" w:rsidRDefault="00887552" w:rsidP="00F53E72">
      <w:pPr>
        <w:spacing w:line="276" w:lineRule="auto"/>
        <w:contextualSpacing/>
        <w:jc w:val="both"/>
        <w:rPr>
          <w:rFonts w:ascii="Arial" w:eastAsia="Arial" w:hAnsi="Arial" w:cs="Arial"/>
          <w:szCs w:val="22"/>
        </w:rPr>
      </w:pPr>
      <w:r>
        <w:rPr>
          <w:rFonts w:ascii="Arial" w:eastAsia="Arial" w:hAnsi="Arial" w:cs="Arial"/>
          <w:szCs w:val="22"/>
        </w:rPr>
        <w:tab/>
      </w:r>
      <w:r>
        <w:rPr>
          <w:rFonts w:ascii="Arial" w:eastAsia="Arial" w:hAnsi="Arial" w:cs="Arial"/>
          <w:szCs w:val="22"/>
        </w:rPr>
        <w:tab/>
      </w:r>
      <w:r>
        <w:rPr>
          <w:rFonts w:ascii="Arial" w:eastAsia="Arial" w:hAnsi="Arial" w:cs="Arial"/>
          <w:szCs w:val="22"/>
        </w:rPr>
        <w:tab/>
      </w:r>
      <w:r>
        <w:rPr>
          <w:rFonts w:ascii="Arial" w:eastAsia="Arial" w:hAnsi="Arial" w:cs="Arial"/>
          <w:szCs w:val="22"/>
        </w:rPr>
        <w:tab/>
      </w:r>
      <w:r>
        <w:rPr>
          <w:rFonts w:ascii="Arial" w:eastAsia="Arial" w:hAnsi="Arial" w:cs="Arial"/>
          <w:szCs w:val="22"/>
        </w:rPr>
        <w:tab/>
      </w:r>
      <w:r>
        <w:rPr>
          <w:rFonts w:ascii="Arial" w:eastAsia="Arial" w:hAnsi="Arial" w:cs="Arial"/>
          <w:szCs w:val="22"/>
        </w:rPr>
        <w:tab/>
      </w:r>
      <w:r>
        <w:rPr>
          <w:rFonts w:ascii="Arial" w:eastAsia="Arial" w:hAnsi="Arial" w:cs="Arial"/>
          <w:szCs w:val="22"/>
        </w:rPr>
        <w:tab/>
      </w:r>
      <w:r>
        <w:rPr>
          <w:rFonts w:ascii="Arial" w:eastAsia="Arial" w:hAnsi="Arial" w:cs="Arial"/>
          <w:szCs w:val="22"/>
        </w:rPr>
        <w:tab/>
        <w:t xml:space="preserve">Dalibor </w:t>
      </w:r>
      <w:proofErr w:type="spellStart"/>
      <w:r>
        <w:rPr>
          <w:rFonts w:ascii="Arial" w:eastAsia="Arial" w:hAnsi="Arial" w:cs="Arial"/>
          <w:szCs w:val="22"/>
        </w:rPr>
        <w:t>Durdov</w:t>
      </w:r>
      <w:proofErr w:type="spellEnd"/>
    </w:p>
    <w:sectPr w:rsidR="00887552" w:rsidRPr="00961CDA" w:rsidSect="00593E62">
      <w:footerReference w:type="default" r:id="rId10"/>
      <w:pgSz w:w="11906" w:h="16838"/>
      <w:pgMar w:top="1079" w:right="1133"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B423B" w14:textId="77777777" w:rsidR="00E95513" w:rsidRDefault="00E95513" w:rsidP="00591328">
      <w:r>
        <w:separator/>
      </w:r>
    </w:p>
  </w:endnote>
  <w:endnote w:type="continuationSeparator" w:id="0">
    <w:p w14:paraId="4E11D198" w14:textId="77777777" w:rsidR="00E95513" w:rsidRDefault="00E95513" w:rsidP="0059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8502747"/>
      <w:docPartObj>
        <w:docPartGallery w:val="Page Numbers (Bottom of Page)"/>
        <w:docPartUnique/>
      </w:docPartObj>
    </w:sdtPr>
    <w:sdtEndPr>
      <w:rPr>
        <w:rFonts w:ascii="Arial" w:hAnsi="Arial" w:cs="Arial"/>
        <w:b/>
      </w:rPr>
    </w:sdtEndPr>
    <w:sdtContent>
      <w:p w14:paraId="093076FD" w14:textId="77777777" w:rsidR="00D30382" w:rsidRPr="00EE13EF" w:rsidRDefault="00D30382">
        <w:pPr>
          <w:pStyle w:val="Podnoje"/>
          <w:jc w:val="center"/>
          <w:rPr>
            <w:rFonts w:ascii="Arial" w:hAnsi="Arial" w:cs="Arial"/>
            <w:b/>
          </w:rPr>
        </w:pPr>
        <w:r w:rsidRPr="00EE13EF">
          <w:rPr>
            <w:rFonts w:ascii="Arial" w:hAnsi="Arial" w:cs="Arial"/>
            <w:b/>
          </w:rPr>
          <w:fldChar w:fldCharType="begin"/>
        </w:r>
        <w:r w:rsidRPr="00EE13EF">
          <w:rPr>
            <w:rFonts w:ascii="Arial" w:hAnsi="Arial" w:cs="Arial"/>
            <w:b/>
          </w:rPr>
          <w:instrText>PAGE   \* MERGEFORMAT</w:instrText>
        </w:r>
        <w:r w:rsidRPr="00EE13EF">
          <w:rPr>
            <w:rFonts w:ascii="Arial" w:hAnsi="Arial" w:cs="Arial"/>
            <w:b/>
          </w:rPr>
          <w:fldChar w:fldCharType="separate"/>
        </w:r>
        <w:r w:rsidR="00E8554D">
          <w:rPr>
            <w:rFonts w:ascii="Arial" w:hAnsi="Arial" w:cs="Arial"/>
            <w:b/>
            <w:noProof/>
          </w:rPr>
          <w:t>10</w:t>
        </w:r>
        <w:r w:rsidRPr="00EE13EF">
          <w:rPr>
            <w:rFonts w:ascii="Arial" w:hAnsi="Arial" w:cs="Arial"/>
            <w:b/>
          </w:rPr>
          <w:fldChar w:fldCharType="end"/>
        </w:r>
      </w:p>
    </w:sdtContent>
  </w:sdt>
  <w:p w14:paraId="23517F82" w14:textId="77777777" w:rsidR="00D30382" w:rsidRDefault="00D3038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AAB15" w14:textId="77777777" w:rsidR="00E95513" w:rsidRDefault="00E95513" w:rsidP="00591328">
      <w:r>
        <w:separator/>
      </w:r>
    </w:p>
  </w:footnote>
  <w:footnote w:type="continuationSeparator" w:id="0">
    <w:p w14:paraId="65A05721" w14:textId="77777777" w:rsidR="00E95513" w:rsidRDefault="00E95513" w:rsidP="00591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75pt;height:8.75pt" o:bullet="t">
        <v:imagedata r:id="rId1" o:title="BD14870_"/>
      </v:shape>
    </w:pict>
  </w:numPicBullet>
  <w:abstractNum w:abstractNumId="0" w15:restartNumberingAfterBreak="0">
    <w:nsid w:val="00CD6635"/>
    <w:multiLevelType w:val="hybridMultilevel"/>
    <w:tmpl w:val="92F668FE"/>
    <w:lvl w:ilvl="0" w:tplc="3B325F52">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71B4E6C"/>
    <w:multiLevelType w:val="hybridMultilevel"/>
    <w:tmpl w:val="0CE29B20"/>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D53EDB"/>
    <w:multiLevelType w:val="hybridMultilevel"/>
    <w:tmpl w:val="02DAC8B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B00201B"/>
    <w:multiLevelType w:val="hybridMultilevel"/>
    <w:tmpl w:val="439659D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6F755B"/>
    <w:multiLevelType w:val="hybridMultilevel"/>
    <w:tmpl w:val="F78C64CE"/>
    <w:lvl w:ilvl="0" w:tplc="A47CD4B2">
      <w:start w:val="2"/>
      <w:numFmt w:val="bullet"/>
      <w:lvlText w:val="-"/>
      <w:lvlJc w:val="left"/>
      <w:pPr>
        <w:ind w:left="1068" w:hanging="360"/>
      </w:pPr>
      <w:rPr>
        <w:rFonts w:ascii="Times New Roman" w:eastAsia="Times New Roman" w:hAnsi="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0FFF6548"/>
    <w:multiLevelType w:val="hybridMultilevel"/>
    <w:tmpl w:val="B38479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1663512"/>
    <w:multiLevelType w:val="hybridMultilevel"/>
    <w:tmpl w:val="1A3487D8"/>
    <w:lvl w:ilvl="0" w:tplc="041A0001">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4053A37"/>
    <w:multiLevelType w:val="hybridMultilevel"/>
    <w:tmpl w:val="29FE8308"/>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4F11A3E"/>
    <w:multiLevelType w:val="hybridMultilevel"/>
    <w:tmpl w:val="BE2E7FF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78776C"/>
    <w:multiLevelType w:val="hybridMultilevel"/>
    <w:tmpl w:val="54CA3D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865580B"/>
    <w:multiLevelType w:val="hybridMultilevel"/>
    <w:tmpl w:val="EAF4444A"/>
    <w:lvl w:ilvl="0" w:tplc="041A0001">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EB467F3"/>
    <w:multiLevelType w:val="hybridMultilevel"/>
    <w:tmpl w:val="67B883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F0B7F78"/>
    <w:multiLevelType w:val="hybridMultilevel"/>
    <w:tmpl w:val="53F0B3A6"/>
    <w:lvl w:ilvl="0" w:tplc="21701874">
      <w:start w:val="1"/>
      <w:numFmt w:val="decimal"/>
      <w:lvlText w:val="%1."/>
      <w:lvlJc w:val="center"/>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16F245D"/>
    <w:multiLevelType w:val="hybridMultilevel"/>
    <w:tmpl w:val="56A8D620"/>
    <w:lvl w:ilvl="0" w:tplc="B0CE763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1971C9A"/>
    <w:multiLevelType w:val="hybridMultilevel"/>
    <w:tmpl w:val="D5607A24"/>
    <w:lvl w:ilvl="0" w:tplc="041A0001">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32786F7B"/>
    <w:multiLevelType w:val="hybridMultilevel"/>
    <w:tmpl w:val="C0D68022"/>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3FB5467"/>
    <w:multiLevelType w:val="hybridMultilevel"/>
    <w:tmpl w:val="4FB6931A"/>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5746112"/>
    <w:multiLevelType w:val="hybridMultilevel"/>
    <w:tmpl w:val="D232723A"/>
    <w:lvl w:ilvl="0" w:tplc="BBBCC5C8">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65A5A85"/>
    <w:multiLevelType w:val="hybridMultilevel"/>
    <w:tmpl w:val="D1BEFF84"/>
    <w:lvl w:ilvl="0" w:tplc="B7F26354">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3A4820B9"/>
    <w:multiLevelType w:val="hybridMultilevel"/>
    <w:tmpl w:val="2AA69B4A"/>
    <w:lvl w:ilvl="0" w:tplc="B38219EE">
      <w:start w:val="1"/>
      <w:numFmt w:val="bullet"/>
      <w:lvlText w:val=""/>
      <w:lvlPicBulletId w:val="0"/>
      <w:lvlJc w:val="left"/>
      <w:pPr>
        <w:ind w:left="360" w:hanging="360"/>
      </w:pPr>
      <w:rPr>
        <w:rFonts w:ascii="Symbol" w:hAnsi="Symbo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44BB6DD8"/>
    <w:multiLevelType w:val="hybridMultilevel"/>
    <w:tmpl w:val="53F0B3A6"/>
    <w:lvl w:ilvl="0" w:tplc="21701874">
      <w:start w:val="1"/>
      <w:numFmt w:val="decimal"/>
      <w:lvlText w:val="%1."/>
      <w:lvlJc w:val="center"/>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A461490"/>
    <w:multiLevelType w:val="hybridMultilevel"/>
    <w:tmpl w:val="C32C066A"/>
    <w:lvl w:ilvl="0" w:tplc="DC1E281E">
      <w:start w:val="1"/>
      <w:numFmt w:val="decimal"/>
      <w:pStyle w:val="Naslov1"/>
      <w:lvlText w:val="%1."/>
      <w:lvlJc w:val="left"/>
      <w:pPr>
        <w:ind w:left="1069"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A6834DF"/>
    <w:multiLevelType w:val="hybridMultilevel"/>
    <w:tmpl w:val="3146D6DC"/>
    <w:lvl w:ilvl="0" w:tplc="B38219EE">
      <w:start w:val="1"/>
      <w:numFmt w:val="bullet"/>
      <w:lvlText w:val=""/>
      <w:lvlPicBulletId w:val="0"/>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D1312A9"/>
    <w:multiLevelType w:val="hybridMultilevel"/>
    <w:tmpl w:val="23909996"/>
    <w:lvl w:ilvl="0" w:tplc="B38219EE">
      <w:start w:val="1"/>
      <w:numFmt w:val="bullet"/>
      <w:lvlText w:val=""/>
      <w:lvlPicBulletId w:val="0"/>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D8B0F03"/>
    <w:multiLevelType w:val="hybridMultilevel"/>
    <w:tmpl w:val="9F48F3BC"/>
    <w:lvl w:ilvl="0" w:tplc="041A000F">
      <w:start w:val="1"/>
      <w:numFmt w:val="decimal"/>
      <w:lvlText w:val="%1."/>
      <w:lvlJc w:val="left"/>
      <w:pPr>
        <w:tabs>
          <w:tab w:val="num" w:pos="360"/>
        </w:tabs>
        <w:ind w:left="360" w:hanging="360"/>
      </w:pPr>
      <w:rPr>
        <w:rFonts w:cs="Times New Roman" w:hint="default"/>
      </w:rPr>
    </w:lvl>
    <w:lvl w:ilvl="1" w:tplc="041A0019" w:tentative="1">
      <w:start w:val="1"/>
      <w:numFmt w:val="lowerLetter"/>
      <w:lvlText w:val="%2."/>
      <w:lvlJc w:val="left"/>
      <w:pPr>
        <w:tabs>
          <w:tab w:val="num" w:pos="1080"/>
        </w:tabs>
        <w:ind w:left="1080" w:hanging="360"/>
      </w:pPr>
      <w:rPr>
        <w:rFonts w:cs="Times New Roman"/>
      </w:rPr>
    </w:lvl>
    <w:lvl w:ilvl="2" w:tplc="041A001B" w:tentative="1">
      <w:start w:val="1"/>
      <w:numFmt w:val="lowerRoman"/>
      <w:lvlText w:val="%3."/>
      <w:lvlJc w:val="right"/>
      <w:pPr>
        <w:tabs>
          <w:tab w:val="num" w:pos="1800"/>
        </w:tabs>
        <w:ind w:left="1800" w:hanging="180"/>
      </w:pPr>
      <w:rPr>
        <w:rFonts w:cs="Times New Roman"/>
      </w:rPr>
    </w:lvl>
    <w:lvl w:ilvl="3" w:tplc="041A000F" w:tentative="1">
      <w:start w:val="1"/>
      <w:numFmt w:val="decimal"/>
      <w:lvlText w:val="%4."/>
      <w:lvlJc w:val="left"/>
      <w:pPr>
        <w:tabs>
          <w:tab w:val="num" w:pos="2520"/>
        </w:tabs>
        <w:ind w:left="2520" w:hanging="360"/>
      </w:pPr>
      <w:rPr>
        <w:rFonts w:cs="Times New Roman"/>
      </w:rPr>
    </w:lvl>
    <w:lvl w:ilvl="4" w:tplc="041A0019" w:tentative="1">
      <w:start w:val="1"/>
      <w:numFmt w:val="lowerLetter"/>
      <w:lvlText w:val="%5."/>
      <w:lvlJc w:val="left"/>
      <w:pPr>
        <w:tabs>
          <w:tab w:val="num" w:pos="3240"/>
        </w:tabs>
        <w:ind w:left="3240" w:hanging="360"/>
      </w:pPr>
      <w:rPr>
        <w:rFonts w:cs="Times New Roman"/>
      </w:rPr>
    </w:lvl>
    <w:lvl w:ilvl="5" w:tplc="041A001B" w:tentative="1">
      <w:start w:val="1"/>
      <w:numFmt w:val="lowerRoman"/>
      <w:lvlText w:val="%6."/>
      <w:lvlJc w:val="right"/>
      <w:pPr>
        <w:tabs>
          <w:tab w:val="num" w:pos="3960"/>
        </w:tabs>
        <w:ind w:left="3960" w:hanging="180"/>
      </w:pPr>
      <w:rPr>
        <w:rFonts w:cs="Times New Roman"/>
      </w:rPr>
    </w:lvl>
    <w:lvl w:ilvl="6" w:tplc="041A000F" w:tentative="1">
      <w:start w:val="1"/>
      <w:numFmt w:val="decimal"/>
      <w:lvlText w:val="%7."/>
      <w:lvlJc w:val="left"/>
      <w:pPr>
        <w:tabs>
          <w:tab w:val="num" w:pos="4680"/>
        </w:tabs>
        <w:ind w:left="4680" w:hanging="360"/>
      </w:pPr>
      <w:rPr>
        <w:rFonts w:cs="Times New Roman"/>
      </w:rPr>
    </w:lvl>
    <w:lvl w:ilvl="7" w:tplc="041A0019" w:tentative="1">
      <w:start w:val="1"/>
      <w:numFmt w:val="lowerLetter"/>
      <w:lvlText w:val="%8."/>
      <w:lvlJc w:val="left"/>
      <w:pPr>
        <w:tabs>
          <w:tab w:val="num" w:pos="5400"/>
        </w:tabs>
        <w:ind w:left="5400" w:hanging="360"/>
      </w:pPr>
      <w:rPr>
        <w:rFonts w:cs="Times New Roman"/>
      </w:rPr>
    </w:lvl>
    <w:lvl w:ilvl="8" w:tplc="041A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F1F2CE4"/>
    <w:multiLevelType w:val="hybridMultilevel"/>
    <w:tmpl w:val="BB124D96"/>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12001A4"/>
    <w:multiLevelType w:val="hybridMultilevel"/>
    <w:tmpl w:val="80CCA20C"/>
    <w:lvl w:ilvl="0" w:tplc="041A000F">
      <w:start w:val="1"/>
      <w:numFmt w:val="decimal"/>
      <w:lvlText w:val="%1."/>
      <w:lvlJc w:val="left"/>
      <w:pPr>
        <w:tabs>
          <w:tab w:val="num" w:pos="360"/>
        </w:tabs>
        <w:ind w:left="360" w:hanging="360"/>
      </w:pPr>
      <w:rPr>
        <w:rFonts w:cs="Times New Roman" w:hint="default"/>
      </w:rPr>
    </w:lvl>
    <w:lvl w:ilvl="1" w:tplc="041A0019" w:tentative="1">
      <w:start w:val="1"/>
      <w:numFmt w:val="lowerLetter"/>
      <w:lvlText w:val="%2."/>
      <w:lvlJc w:val="left"/>
      <w:pPr>
        <w:tabs>
          <w:tab w:val="num" w:pos="1080"/>
        </w:tabs>
        <w:ind w:left="1080" w:hanging="360"/>
      </w:pPr>
      <w:rPr>
        <w:rFonts w:cs="Times New Roman"/>
      </w:rPr>
    </w:lvl>
    <w:lvl w:ilvl="2" w:tplc="041A001B" w:tentative="1">
      <w:start w:val="1"/>
      <w:numFmt w:val="lowerRoman"/>
      <w:lvlText w:val="%3."/>
      <w:lvlJc w:val="right"/>
      <w:pPr>
        <w:tabs>
          <w:tab w:val="num" w:pos="1800"/>
        </w:tabs>
        <w:ind w:left="1800" w:hanging="180"/>
      </w:pPr>
      <w:rPr>
        <w:rFonts w:cs="Times New Roman"/>
      </w:rPr>
    </w:lvl>
    <w:lvl w:ilvl="3" w:tplc="041A000F" w:tentative="1">
      <w:start w:val="1"/>
      <w:numFmt w:val="decimal"/>
      <w:lvlText w:val="%4."/>
      <w:lvlJc w:val="left"/>
      <w:pPr>
        <w:tabs>
          <w:tab w:val="num" w:pos="2520"/>
        </w:tabs>
        <w:ind w:left="2520" w:hanging="360"/>
      </w:pPr>
      <w:rPr>
        <w:rFonts w:cs="Times New Roman"/>
      </w:rPr>
    </w:lvl>
    <w:lvl w:ilvl="4" w:tplc="041A0019" w:tentative="1">
      <w:start w:val="1"/>
      <w:numFmt w:val="lowerLetter"/>
      <w:lvlText w:val="%5."/>
      <w:lvlJc w:val="left"/>
      <w:pPr>
        <w:tabs>
          <w:tab w:val="num" w:pos="3240"/>
        </w:tabs>
        <w:ind w:left="3240" w:hanging="360"/>
      </w:pPr>
      <w:rPr>
        <w:rFonts w:cs="Times New Roman"/>
      </w:rPr>
    </w:lvl>
    <w:lvl w:ilvl="5" w:tplc="041A001B" w:tentative="1">
      <w:start w:val="1"/>
      <w:numFmt w:val="lowerRoman"/>
      <w:lvlText w:val="%6."/>
      <w:lvlJc w:val="right"/>
      <w:pPr>
        <w:tabs>
          <w:tab w:val="num" w:pos="3960"/>
        </w:tabs>
        <w:ind w:left="3960" w:hanging="180"/>
      </w:pPr>
      <w:rPr>
        <w:rFonts w:cs="Times New Roman"/>
      </w:rPr>
    </w:lvl>
    <w:lvl w:ilvl="6" w:tplc="041A000F" w:tentative="1">
      <w:start w:val="1"/>
      <w:numFmt w:val="decimal"/>
      <w:lvlText w:val="%7."/>
      <w:lvlJc w:val="left"/>
      <w:pPr>
        <w:tabs>
          <w:tab w:val="num" w:pos="4680"/>
        </w:tabs>
        <w:ind w:left="4680" w:hanging="360"/>
      </w:pPr>
      <w:rPr>
        <w:rFonts w:cs="Times New Roman"/>
      </w:rPr>
    </w:lvl>
    <w:lvl w:ilvl="7" w:tplc="041A0019" w:tentative="1">
      <w:start w:val="1"/>
      <w:numFmt w:val="lowerLetter"/>
      <w:lvlText w:val="%8."/>
      <w:lvlJc w:val="left"/>
      <w:pPr>
        <w:tabs>
          <w:tab w:val="num" w:pos="5400"/>
        </w:tabs>
        <w:ind w:left="5400" w:hanging="360"/>
      </w:pPr>
      <w:rPr>
        <w:rFonts w:cs="Times New Roman"/>
      </w:rPr>
    </w:lvl>
    <w:lvl w:ilvl="8" w:tplc="041A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53A9535C"/>
    <w:multiLevelType w:val="hybridMultilevel"/>
    <w:tmpl w:val="6F6049C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BBD3D29"/>
    <w:multiLevelType w:val="hybridMultilevel"/>
    <w:tmpl w:val="6658CBE8"/>
    <w:lvl w:ilvl="0" w:tplc="041A000F">
      <w:start w:val="1"/>
      <w:numFmt w:val="decimal"/>
      <w:lvlText w:val="%1."/>
      <w:lvlJc w:val="left"/>
      <w:pPr>
        <w:tabs>
          <w:tab w:val="num" w:pos="360"/>
        </w:tabs>
        <w:ind w:left="360" w:hanging="360"/>
      </w:pPr>
      <w:rPr>
        <w:rFonts w:cs="Times New Roman" w:hint="default"/>
      </w:rPr>
    </w:lvl>
    <w:lvl w:ilvl="1" w:tplc="041A0019" w:tentative="1">
      <w:start w:val="1"/>
      <w:numFmt w:val="lowerLetter"/>
      <w:lvlText w:val="%2."/>
      <w:lvlJc w:val="left"/>
      <w:pPr>
        <w:tabs>
          <w:tab w:val="num" w:pos="1080"/>
        </w:tabs>
        <w:ind w:left="1080" w:hanging="360"/>
      </w:pPr>
      <w:rPr>
        <w:rFonts w:cs="Times New Roman"/>
      </w:rPr>
    </w:lvl>
    <w:lvl w:ilvl="2" w:tplc="041A001B" w:tentative="1">
      <w:start w:val="1"/>
      <w:numFmt w:val="lowerRoman"/>
      <w:lvlText w:val="%3."/>
      <w:lvlJc w:val="right"/>
      <w:pPr>
        <w:tabs>
          <w:tab w:val="num" w:pos="1800"/>
        </w:tabs>
        <w:ind w:left="1800" w:hanging="180"/>
      </w:pPr>
      <w:rPr>
        <w:rFonts w:cs="Times New Roman"/>
      </w:rPr>
    </w:lvl>
    <w:lvl w:ilvl="3" w:tplc="041A000F" w:tentative="1">
      <w:start w:val="1"/>
      <w:numFmt w:val="decimal"/>
      <w:lvlText w:val="%4."/>
      <w:lvlJc w:val="left"/>
      <w:pPr>
        <w:tabs>
          <w:tab w:val="num" w:pos="2520"/>
        </w:tabs>
        <w:ind w:left="2520" w:hanging="360"/>
      </w:pPr>
      <w:rPr>
        <w:rFonts w:cs="Times New Roman"/>
      </w:rPr>
    </w:lvl>
    <w:lvl w:ilvl="4" w:tplc="041A0019" w:tentative="1">
      <w:start w:val="1"/>
      <w:numFmt w:val="lowerLetter"/>
      <w:lvlText w:val="%5."/>
      <w:lvlJc w:val="left"/>
      <w:pPr>
        <w:tabs>
          <w:tab w:val="num" w:pos="3240"/>
        </w:tabs>
        <w:ind w:left="3240" w:hanging="360"/>
      </w:pPr>
      <w:rPr>
        <w:rFonts w:cs="Times New Roman"/>
      </w:rPr>
    </w:lvl>
    <w:lvl w:ilvl="5" w:tplc="041A001B" w:tentative="1">
      <w:start w:val="1"/>
      <w:numFmt w:val="lowerRoman"/>
      <w:lvlText w:val="%6."/>
      <w:lvlJc w:val="right"/>
      <w:pPr>
        <w:tabs>
          <w:tab w:val="num" w:pos="3960"/>
        </w:tabs>
        <w:ind w:left="3960" w:hanging="180"/>
      </w:pPr>
      <w:rPr>
        <w:rFonts w:cs="Times New Roman"/>
      </w:rPr>
    </w:lvl>
    <w:lvl w:ilvl="6" w:tplc="041A000F" w:tentative="1">
      <w:start w:val="1"/>
      <w:numFmt w:val="decimal"/>
      <w:lvlText w:val="%7."/>
      <w:lvlJc w:val="left"/>
      <w:pPr>
        <w:tabs>
          <w:tab w:val="num" w:pos="4680"/>
        </w:tabs>
        <w:ind w:left="4680" w:hanging="360"/>
      </w:pPr>
      <w:rPr>
        <w:rFonts w:cs="Times New Roman"/>
      </w:rPr>
    </w:lvl>
    <w:lvl w:ilvl="7" w:tplc="041A0019" w:tentative="1">
      <w:start w:val="1"/>
      <w:numFmt w:val="lowerLetter"/>
      <w:lvlText w:val="%8."/>
      <w:lvlJc w:val="left"/>
      <w:pPr>
        <w:tabs>
          <w:tab w:val="num" w:pos="5400"/>
        </w:tabs>
        <w:ind w:left="5400" w:hanging="360"/>
      </w:pPr>
      <w:rPr>
        <w:rFonts w:cs="Times New Roman"/>
      </w:rPr>
    </w:lvl>
    <w:lvl w:ilvl="8" w:tplc="041A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5E4E3370"/>
    <w:multiLevelType w:val="hybridMultilevel"/>
    <w:tmpl w:val="41DC03A6"/>
    <w:lvl w:ilvl="0" w:tplc="041A0001">
      <w:start w:val="1"/>
      <w:numFmt w:val="bullet"/>
      <w:lvlText w:val=""/>
      <w:lvlJc w:val="left"/>
      <w:pPr>
        <w:ind w:left="720" w:hanging="360"/>
      </w:pPr>
      <w:rPr>
        <w:rFonts w:ascii="Symbol" w:hAnsi="Symbol"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53E3C46"/>
    <w:multiLevelType w:val="hybridMultilevel"/>
    <w:tmpl w:val="50D8ED54"/>
    <w:lvl w:ilvl="0" w:tplc="482042D8">
      <w:start w:val="1"/>
      <w:numFmt w:val="bullet"/>
      <w:lvlText w:val=""/>
      <w:lvlJc w:val="left"/>
      <w:pPr>
        <w:ind w:left="720" w:hanging="360"/>
      </w:pPr>
      <w:rPr>
        <w:rFonts w:ascii="Wingdings" w:hAnsi="Wingdings"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8775B1A"/>
    <w:multiLevelType w:val="hybridMultilevel"/>
    <w:tmpl w:val="77D8279E"/>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B585D32"/>
    <w:multiLevelType w:val="hybridMultilevel"/>
    <w:tmpl w:val="1576B7E6"/>
    <w:lvl w:ilvl="0" w:tplc="041A000D">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B8F2197"/>
    <w:multiLevelType w:val="hybridMultilevel"/>
    <w:tmpl w:val="244E2CF0"/>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CD0380B"/>
    <w:multiLevelType w:val="hybridMultilevel"/>
    <w:tmpl w:val="755478B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DEF2CF7"/>
    <w:multiLevelType w:val="hybridMultilevel"/>
    <w:tmpl w:val="02DAC8B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6E5872B8"/>
    <w:multiLevelType w:val="hybridMultilevel"/>
    <w:tmpl w:val="973098A8"/>
    <w:lvl w:ilvl="0" w:tplc="A7B0B174">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503256"/>
    <w:multiLevelType w:val="hybridMultilevel"/>
    <w:tmpl w:val="354E588E"/>
    <w:lvl w:ilvl="0" w:tplc="041A000F">
      <w:start w:val="1"/>
      <w:numFmt w:val="decimal"/>
      <w:lvlText w:val="%1."/>
      <w:lvlJc w:val="left"/>
      <w:pPr>
        <w:tabs>
          <w:tab w:val="num" w:pos="360"/>
        </w:tabs>
        <w:ind w:left="360" w:hanging="360"/>
      </w:pPr>
      <w:rPr>
        <w:rFonts w:cs="Times New Roman" w:hint="default"/>
      </w:rPr>
    </w:lvl>
    <w:lvl w:ilvl="1" w:tplc="041A0001">
      <w:start w:val="1"/>
      <w:numFmt w:val="bullet"/>
      <w:lvlText w:val=""/>
      <w:lvlJc w:val="left"/>
      <w:pPr>
        <w:tabs>
          <w:tab w:val="num" w:pos="1080"/>
        </w:tabs>
        <w:ind w:left="1080" w:hanging="360"/>
      </w:pPr>
      <w:rPr>
        <w:rFonts w:ascii="Symbol" w:hAnsi="Symbol" w:hint="default"/>
      </w:rPr>
    </w:lvl>
    <w:lvl w:ilvl="2" w:tplc="041A001B" w:tentative="1">
      <w:start w:val="1"/>
      <w:numFmt w:val="lowerRoman"/>
      <w:lvlText w:val="%3."/>
      <w:lvlJc w:val="right"/>
      <w:pPr>
        <w:tabs>
          <w:tab w:val="num" w:pos="1800"/>
        </w:tabs>
        <w:ind w:left="1800" w:hanging="180"/>
      </w:pPr>
      <w:rPr>
        <w:rFonts w:cs="Times New Roman"/>
      </w:rPr>
    </w:lvl>
    <w:lvl w:ilvl="3" w:tplc="041A000F" w:tentative="1">
      <w:start w:val="1"/>
      <w:numFmt w:val="decimal"/>
      <w:lvlText w:val="%4."/>
      <w:lvlJc w:val="left"/>
      <w:pPr>
        <w:tabs>
          <w:tab w:val="num" w:pos="2520"/>
        </w:tabs>
        <w:ind w:left="2520" w:hanging="360"/>
      </w:pPr>
      <w:rPr>
        <w:rFonts w:cs="Times New Roman"/>
      </w:rPr>
    </w:lvl>
    <w:lvl w:ilvl="4" w:tplc="041A0019" w:tentative="1">
      <w:start w:val="1"/>
      <w:numFmt w:val="lowerLetter"/>
      <w:lvlText w:val="%5."/>
      <w:lvlJc w:val="left"/>
      <w:pPr>
        <w:tabs>
          <w:tab w:val="num" w:pos="3240"/>
        </w:tabs>
        <w:ind w:left="3240" w:hanging="360"/>
      </w:pPr>
      <w:rPr>
        <w:rFonts w:cs="Times New Roman"/>
      </w:rPr>
    </w:lvl>
    <w:lvl w:ilvl="5" w:tplc="041A001B" w:tentative="1">
      <w:start w:val="1"/>
      <w:numFmt w:val="lowerRoman"/>
      <w:lvlText w:val="%6."/>
      <w:lvlJc w:val="right"/>
      <w:pPr>
        <w:tabs>
          <w:tab w:val="num" w:pos="3960"/>
        </w:tabs>
        <w:ind w:left="3960" w:hanging="180"/>
      </w:pPr>
      <w:rPr>
        <w:rFonts w:cs="Times New Roman"/>
      </w:rPr>
    </w:lvl>
    <w:lvl w:ilvl="6" w:tplc="041A000F" w:tentative="1">
      <w:start w:val="1"/>
      <w:numFmt w:val="decimal"/>
      <w:lvlText w:val="%7."/>
      <w:lvlJc w:val="left"/>
      <w:pPr>
        <w:tabs>
          <w:tab w:val="num" w:pos="4680"/>
        </w:tabs>
        <w:ind w:left="4680" w:hanging="360"/>
      </w:pPr>
      <w:rPr>
        <w:rFonts w:cs="Times New Roman"/>
      </w:rPr>
    </w:lvl>
    <w:lvl w:ilvl="7" w:tplc="041A0019" w:tentative="1">
      <w:start w:val="1"/>
      <w:numFmt w:val="lowerLetter"/>
      <w:lvlText w:val="%8."/>
      <w:lvlJc w:val="left"/>
      <w:pPr>
        <w:tabs>
          <w:tab w:val="num" w:pos="5400"/>
        </w:tabs>
        <w:ind w:left="5400" w:hanging="360"/>
      </w:pPr>
      <w:rPr>
        <w:rFonts w:cs="Times New Roman"/>
      </w:rPr>
    </w:lvl>
    <w:lvl w:ilvl="8" w:tplc="041A001B" w:tentative="1">
      <w:start w:val="1"/>
      <w:numFmt w:val="lowerRoman"/>
      <w:lvlText w:val="%9."/>
      <w:lvlJc w:val="right"/>
      <w:pPr>
        <w:tabs>
          <w:tab w:val="num" w:pos="6120"/>
        </w:tabs>
        <w:ind w:left="6120" w:hanging="180"/>
      </w:pPr>
      <w:rPr>
        <w:rFonts w:cs="Times New Roman"/>
      </w:rPr>
    </w:lvl>
  </w:abstractNum>
  <w:num w:numId="1">
    <w:abstractNumId w:val="36"/>
  </w:num>
  <w:num w:numId="2">
    <w:abstractNumId w:val="8"/>
  </w:num>
  <w:num w:numId="3">
    <w:abstractNumId w:val="7"/>
  </w:num>
  <w:num w:numId="4">
    <w:abstractNumId w:val="28"/>
  </w:num>
  <w:num w:numId="5">
    <w:abstractNumId w:val="30"/>
  </w:num>
  <w:num w:numId="6">
    <w:abstractNumId w:val="6"/>
  </w:num>
  <w:num w:numId="7">
    <w:abstractNumId w:val="0"/>
  </w:num>
  <w:num w:numId="8">
    <w:abstractNumId w:val="32"/>
  </w:num>
  <w:num w:numId="9">
    <w:abstractNumId w:val="4"/>
  </w:num>
  <w:num w:numId="10">
    <w:abstractNumId w:val="16"/>
  </w:num>
  <w:num w:numId="11">
    <w:abstractNumId w:val="18"/>
  </w:num>
  <w:num w:numId="12">
    <w:abstractNumId w:val="17"/>
  </w:num>
  <w:num w:numId="13">
    <w:abstractNumId w:val="19"/>
  </w:num>
  <w:num w:numId="14">
    <w:abstractNumId w:val="14"/>
  </w:num>
  <w:num w:numId="15">
    <w:abstractNumId w:val="35"/>
  </w:num>
  <w:num w:numId="16">
    <w:abstractNumId w:val="3"/>
  </w:num>
  <w:num w:numId="17">
    <w:abstractNumId w:val="22"/>
  </w:num>
  <w:num w:numId="18">
    <w:abstractNumId w:val="23"/>
  </w:num>
  <w:num w:numId="19">
    <w:abstractNumId w:val="33"/>
  </w:num>
  <w:num w:numId="20">
    <w:abstractNumId w:val="9"/>
  </w:num>
  <w:num w:numId="21">
    <w:abstractNumId w:val="21"/>
  </w:num>
  <w:num w:numId="22">
    <w:abstractNumId w:val="37"/>
  </w:num>
  <w:num w:numId="23">
    <w:abstractNumId w:val="26"/>
  </w:num>
  <w:num w:numId="24">
    <w:abstractNumId w:val="24"/>
  </w:num>
  <w:num w:numId="25">
    <w:abstractNumId w:val="34"/>
  </w:num>
  <w:num w:numId="26">
    <w:abstractNumId w:val="27"/>
  </w:num>
  <w:num w:numId="27">
    <w:abstractNumId w:val="12"/>
  </w:num>
  <w:num w:numId="28">
    <w:abstractNumId w:val="13"/>
  </w:num>
  <w:num w:numId="29">
    <w:abstractNumId w:val="10"/>
  </w:num>
  <w:num w:numId="30">
    <w:abstractNumId w:val="5"/>
  </w:num>
  <w:num w:numId="31">
    <w:abstractNumId w:val="20"/>
  </w:num>
  <w:num w:numId="32">
    <w:abstractNumId w:val="11"/>
  </w:num>
  <w:num w:numId="33">
    <w:abstractNumId w:val="29"/>
  </w:num>
  <w:num w:numId="34">
    <w:abstractNumId w:val="21"/>
    <w:lvlOverride w:ilvl="0">
      <w:startOverride w:val="1"/>
    </w:lvlOverride>
  </w:num>
  <w:num w:numId="35">
    <w:abstractNumId w:val="1"/>
  </w:num>
  <w:num w:numId="36">
    <w:abstractNumId w:val="15"/>
  </w:num>
  <w:num w:numId="37">
    <w:abstractNumId w:val="31"/>
  </w:num>
  <w:num w:numId="38">
    <w:abstractNumId w:val="25"/>
  </w:num>
  <w:num w:numId="39">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A2F"/>
    <w:rsid w:val="000025AC"/>
    <w:rsid w:val="00003595"/>
    <w:rsid w:val="00005466"/>
    <w:rsid w:val="00006A2F"/>
    <w:rsid w:val="00006FB5"/>
    <w:rsid w:val="000073E5"/>
    <w:rsid w:val="00010CFE"/>
    <w:rsid w:val="00014EE6"/>
    <w:rsid w:val="000165E9"/>
    <w:rsid w:val="000169C7"/>
    <w:rsid w:val="0002026D"/>
    <w:rsid w:val="00026558"/>
    <w:rsid w:val="0002795C"/>
    <w:rsid w:val="00027AF2"/>
    <w:rsid w:val="00030770"/>
    <w:rsid w:val="00035A5E"/>
    <w:rsid w:val="00041FF2"/>
    <w:rsid w:val="000425F7"/>
    <w:rsid w:val="00045944"/>
    <w:rsid w:val="00047BE5"/>
    <w:rsid w:val="00047C33"/>
    <w:rsid w:val="0005057B"/>
    <w:rsid w:val="000519D8"/>
    <w:rsid w:val="00051F06"/>
    <w:rsid w:val="00052EE0"/>
    <w:rsid w:val="0005310B"/>
    <w:rsid w:val="00063453"/>
    <w:rsid w:val="000659AE"/>
    <w:rsid w:val="000716A6"/>
    <w:rsid w:val="000722DE"/>
    <w:rsid w:val="00072348"/>
    <w:rsid w:val="000726BA"/>
    <w:rsid w:val="00073232"/>
    <w:rsid w:val="00073905"/>
    <w:rsid w:val="00076CE3"/>
    <w:rsid w:val="00080BEA"/>
    <w:rsid w:val="0008236B"/>
    <w:rsid w:val="00082436"/>
    <w:rsid w:val="00082647"/>
    <w:rsid w:val="00083DA1"/>
    <w:rsid w:val="000846F4"/>
    <w:rsid w:val="000877D3"/>
    <w:rsid w:val="00093C84"/>
    <w:rsid w:val="0009445A"/>
    <w:rsid w:val="000A0A4A"/>
    <w:rsid w:val="000A3615"/>
    <w:rsid w:val="000A477E"/>
    <w:rsid w:val="000A6D0E"/>
    <w:rsid w:val="000A71A8"/>
    <w:rsid w:val="000B4930"/>
    <w:rsid w:val="000B7B23"/>
    <w:rsid w:val="000C0C3F"/>
    <w:rsid w:val="000C2A47"/>
    <w:rsid w:val="000C4705"/>
    <w:rsid w:val="000C717E"/>
    <w:rsid w:val="000E2170"/>
    <w:rsid w:val="000E59F2"/>
    <w:rsid w:val="000E5C35"/>
    <w:rsid w:val="000E7236"/>
    <w:rsid w:val="000F112E"/>
    <w:rsid w:val="000F11F2"/>
    <w:rsid w:val="000F17F6"/>
    <w:rsid w:val="000F3AA9"/>
    <w:rsid w:val="000F4039"/>
    <w:rsid w:val="000F500A"/>
    <w:rsid w:val="000F5CDE"/>
    <w:rsid w:val="00100D0E"/>
    <w:rsid w:val="00103025"/>
    <w:rsid w:val="0010323C"/>
    <w:rsid w:val="0010524C"/>
    <w:rsid w:val="00106CDC"/>
    <w:rsid w:val="00107414"/>
    <w:rsid w:val="00110CBF"/>
    <w:rsid w:val="001142BD"/>
    <w:rsid w:val="001144DF"/>
    <w:rsid w:val="00114E4E"/>
    <w:rsid w:val="00115063"/>
    <w:rsid w:val="00116530"/>
    <w:rsid w:val="00121A13"/>
    <w:rsid w:val="00122F86"/>
    <w:rsid w:val="00133F1D"/>
    <w:rsid w:val="001362A9"/>
    <w:rsid w:val="00142749"/>
    <w:rsid w:val="00144F94"/>
    <w:rsid w:val="001451D2"/>
    <w:rsid w:val="00151658"/>
    <w:rsid w:val="00153AB9"/>
    <w:rsid w:val="001578E2"/>
    <w:rsid w:val="00160B52"/>
    <w:rsid w:val="00161B61"/>
    <w:rsid w:val="00161F83"/>
    <w:rsid w:val="001654CD"/>
    <w:rsid w:val="0016609A"/>
    <w:rsid w:val="001662B6"/>
    <w:rsid w:val="00166436"/>
    <w:rsid w:val="00172588"/>
    <w:rsid w:val="0017357A"/>
    <w:rsid w:val="001737F8"/>
    <w:rsid w:val="00175907"/>
    <w:rsid w:val="001759ED"/>
    <w:rsid w:val="001843ED"/>
    <w:rsid w:val="00190F0E"/>
    <w:rsid w:val="0019189D"/>
    <w:rsid w:val="00195354"/>
    <w:rsid w:val="00195E2B"/>
    <w:rsid w:val="001A0F84"/>
    <w:rsid w:val="001A2A46"/>
    <w:rsid w:val="001A3837"/>
    <w:rsid w:val="001A3AE7"/>
    <w:rsid w:val="001A591F"/>
    <w:rsid w:val="001A6891"/>
    <w:rsid w:val="001B039C"/>
    <w:rsid w:val="001B100C"/>
    <w:rsid w:val="001B116F"/>
    <w:rsid w:val="001B225E"/>
    <w:rsid w:val="001B32AB"/>
    <w:rsid w:val="001B6A08"/>
    <w:rsid w:val="001C1170"/>
    <w:rsid w:val="001C3DD7"/>
    <w:rsid w:val="001C444E"/>
    <w:rsid w:val="001D3620"/>
    <w:rsid w:val="001D580F"/>
    <w:rsid w:val="001E44EE"/>
    <w:rsid w:val="001F05FF"/>
    <w:rsid w:val="001F24ED"/>
    <w:rsid w:val="001F4F90"/>
    <w:rsid w:val="001F5127"/>
    <w:rsid w:val="001F5C46"/>
    <w:rsid w:val="001F62B1"/>
    <w:rsid w:val="001F78BC"/>
    <w:rsid w:val="0020023A"/>
    <w:rsid w:val="002004B5"/>
    <w:rsid w:val="002027DD"/>
    <w:rsid w:val="00203B46"/>
    <w:rsid w:val="00203F0C"/>
    <w:rsid w:val="00206EC0"/>
    <w:rsid w:val="00211826"/>
    <w:rsid w:val="00211852"/>
    <w:rsid w:val="002227D9"/>
    <w:rsid w:val="00230622"/>
    <w:rsid w:val="002308D5"/>
    <w:rsid w:val="00230AD2"/>
    <w:rsid w:val="00231610"/>
    <w:rsid w:val="002333F3"/>
    <w:rsid w:val="00233C0F"/>
    <w:rsid w:val="00236168"/>
    <w:rsid w:val="00236708"/>
    <w:rsid w:val="00237800"/>
    <w:rsid w:val="00243844"/>
    <w:rsid w:val="002444B7"/>
    <w:rsid w:val="0024643F"/>
    <w:rsid w:val="00251166"/>
    <w:rsid w:val="0025292A"/>
    <w:rsid w:val="002544F0"/>
    <w:rsid w:val="00256771"/>
    <w:rsid w:val="00257281"/>
    <w:rsid w:val="002601DC"/>
    <w:rsid w:val="00261AC1"/>
    <w:rsid w:val="00263142"/>
    <w:rsid w:val="00263EB2"/>
    <w:rsid w:val="002659D4"/>
    <w:rsid w:val="00266C10"/>
    <w:rsid w:val="00270F27"/>
    <w:rsid w:val="00271508"/>
    <w:rsid w:val="002734E2"/>
    <w:rsid w:val="002802DF"/>
    <w:rsid w:val="002802FC"/>
    <w:rsid w:val="00291198"/>
    <w:rsid w:val="002B4DE2"/>
    <w:rsid w:val="002C215D"/>
    <w:rsid w:val="002C23D3"/>
    <w:rsid w:val="002C2C0D"/>
    <w:rsid w:val="002C3353"/>
    <w:rsid w:val="002C7BCC"/>
    <w:rsid w:val="002D099C"/>
    <w:rsid w:val="002D3219"/>
    <w:rsid w:val="002D51D0"/>
    <w:rsid w:val="002D65DE"/>
    <w:rsid w:val="002D6F7F"/>
    <w:rsid w:val="002D70FA"/>
    <w:rsid w:val="002E0EF1"/>
    <w:rsid w:val="002E170E"/>
    <w:rsid w:val="002E54D9"/>
    <w:rsid w:val="002E7A34"/>
    <w:rsid w:val="002F0045"/>
    <w:rsid w:val="002F0482"/>
    <w:rsid w:val="002F19EF"/>
    <w:rsid w:val="002F2365"/>
    <w:rsid w:val="002F5399"/>
    <w:rsid w:val="002F6420"/>
    <w:rsid w:val="00300E2E"/>
    <w:rsid w:val="00300EC0"/>
    <w:rsid w:val="003016DC"/>
    <w:rsid w:val="0030375F"/>
    <w:rsid w:val="00303D92"/>
    <w:rsid w:val="00304093"/>
    <w:rsid w:val="0030567A"/>
    <w:rsid w:val="00310D1B"/>
    <w:rsid w:val="003148E2"/>
    <w:rsid w:val="00316EF5"/>
    <w:rsid w:val="00316F84"/>
    <w:rsid w:val="0032384C"/>
    <w:rsid w:val="00326EB7"/>
    <w:rsid w:val="00327A54"/>
    <w:rsid w:val="00331D1B"/>
    <w:rsid w:val="0033209E"/>
    <w:rsid w:val="00334061"/>
    <w:rsid w:val="00334704"/>
    <w:rsid w:val="0033570B"/>
    <w:rsid w:val="00335752"/>
    <w:rsid w:val="003374BE"/>
    <w:rsid w:val="003377DC"/>
    <w:rsid w:val="00341DAC"/>
    <w:rsid w:val="0035064A"/>
    <w:rsid w:val="00352E34"/>
    <w:rsid w:val="003552B1"/>
    <w:rsid w:val="00356B45"/>
    <w:rsid w:val="00357DD5"/>
    <w:rsid w:val="00362466"/>
    <w:rsid w:val="00363FDF"/>
    <w:rsid w:val="003706E9"/>
    <w:rsid w:val="00370BDE"/>
    <w:rsid w:val="00371E34"/>
    <w:rsid w:val="00371EE0"/>
    <w:rsid w:val="0037329C"/>
    <w:rsid w:val="003736E8"/>
    <w:rsid w:val="003748BB"/>
    <w:rsid w:val="0037531B"/>
    <w:rsid w:val="00375CED"/>
    <w:rsid w:val="003765D4"/>
    <w:rsid w:val="003770DA"/>
    <w:rsid w:val="00377123"/>
    <w:rsid w:val="0037793B"/>
    <w:rsid w:val="00377B91"/>
    <w:rsid w:val="003851BC"/>
    <w:rsid w:val="00390D71"/>
    <w:rsid w:val="00391440"/>
    <w:rsid w:val="003A0BAA"/>
    <w:rsid w:val="003A2FB4"/>
    <w:rsid w:val="003A41E5"/>
    <w:rsid w:val="003A539C"/>
    <w:rsid w:val="003A71A6"/>
    <w:rsid w:val="003B02D7"/>
    <w:rsid w:val="003B13B6"/>
    <w:rsid w:val="003B3127"/>
    <w:rsid w:val="003B4288"/>
    <w:rsid w:val="003B772C"/>
    <w:rsid w:val="003C07D5"/>
    <w:rsid w:val="003C2C5B"/>
    <w:rsid w:val="003C31F6"/>
    <w:rsid w:val="003C3A81"/>
    <w:rsid w:val="003C4196"/>
    <w:rsid w:val="003C44A6"/>
    <w:rsid w:val="003C6D0D"/>
    <w:rsid w:val="003C77AB"/>
    <w:rsid w:val="003D30BB"/>
    <w:rsid w:val="003D3919"/>
    <w:rsid w:val="003D55E7"/>
    <w:rsid w:val="003D64F4"/>
    <w:rsid w:val="003D7D59"/>
    <w:rsid w:val="003E104B"/>
    <w:rsid w:val="003E168B"/>
    <w:rsid w:val="003E3947"/>
    <w:rsid w:val="003E5AF5"/>
    <w:rsid w:val="003E60F3"/>
    <w:rsid w:val="003E6B32"/>
    <w:rsid w:val="003F3A72"/>
    <w:rsid w:val="003F75D7"/>
    <w:rsid w:val="004005CC"/>
    <w:rsid w:val="0040102E"/>
    <w:rsid w:val="004035ED"/>
    <w:rsid w:val="00403DA1"/>
    <w:rsid w:val="00406652"/>
    <w:rsid w:val="00407057"/>
    <w:rsid w:val="0040793E"/>
    <w:rsid w:val="00407C7A"/>
    <w:rsid w:val="00417DCE"/>
    <w:rsid w:val="00425F0A"/>
    <w:rsid w:val="00430AAD"/>
    <w:rsid w:val="004334A2"/>
    <w:rsid w:val="004337B0"/>
    <w:rsid w:val="0043454B"/>
    <w:rsid w:val="00436DE2"/>
    <w:rsid w:val="00442D2F"/>
    <w:rsid w:val="00442E68"/>
    <w:rsid w:val="00446A96"/>
    <w:rsid w:val="0045175F"/>
    <w:rsid w:val="0045235A"/>
    <w:rsid w:val="00457640"/>
    <w:rsid w:val="004607DF"/>
    <w:rsid w:val="00462BA2"/>
    <w:rsid w:val="0046796F"/>
    <w:rsid w:val="00467FBD"/>
    <w:rsid w:val="004729A7"/>
    <w:rsid w:val="00472F0E"/>
    <w:rsid w:val="00477C77"/>
    <w:rsid w:val="00483DFD"/>
    <w:rsid w:val="00485637"/>
    <w:rsid w:val="00486D47"/>
    <w:rsid w:val="0049207A"/>
    <w:rsid w:val="0049431A"/>
    <w:rsid w:val="0049485E"/>
    <w:rsid w:val="00495CE6"/>
    <w:rsid w:val="0049678F"/>
    <w:rsid w:val="004A0F6D"/>
    <w:rsid w:val="004A1E2C"/>
    <w:rsid w:val="004A3951"/>
    <w:rsid w:val="004A40BB"/>
    <w:rsid w:val="004B1499"/>
    <w:rsid w:val="004B1ADC"/>
    <w:rsid w:val="004B3A65"/>
    <w:rsid w:val="004B5A7C"/>
    <w:rsid w:val="004B74B5"/>
    <w:rsid w:val="004C0234"/>
    <w:rsid w:val="004C5A01"/>
    <w:rsid w:val="004C63A7"/>
    <w:rsid w:val="004C7072"/>
    <w:rsid w:val="004D1E8E"/>
    <w:rsid w:val="004D4A56"/>
    <w:rsid w:val="004D4F6E"/>
    <w:rsid w:val="004D5413"/>
    <w:rsid w:val="004D582A"/>
    <w:rsid w:val="004E0414"/>
    <w:rsid w:val="004E264B"/>
    <w:rsid w:val="004E29CD"/>
    <w:rsid w:val="004E58D8"/>
    <w:rsid w:val="004E6924"/>
    <w:rsid w:val="004E6C67"/>
    <w:rsid w:val="004F29CC"/>
    <w:rsid w:val="004F72AF"/>
    <w:rsid w:val="005042A4"/>
    <w:rsid w:val="005049CB"/>
    <w:rsid w:val="00504CBE"/>
    <w:rsid w:val="00504EC0"/>
    <w:rsid w:val="00510A73"/>
    <w:rsid w:val="00511473"/>
    <w:rsid w:val="00512683"/>
    <w:rsid w:val="00514C07"/>
    <w:rsid w:val="005167FC"/>
    <w:rsid w:val="00516E8B"/>
    <w:rsid w:val="0052214E"/>
    <w:rsid w:val="00523274"/>
    <w:rsid w:val="0052381F"/>
    <w:rsid w:val="0052672F"/>
    <w:rsid w:val="00532B74"/>
    <w:rsid w:val="0053475A"/>
    <w:rsid w:val="005412F1"/>
    <w:rsid w:val="00541F8A"/>
    <w:rsid w:val="00544B94"/>
    <w:rsid w:val="005451A3"/>
    <w:rsid w:val="0054650D"/>
    <w:rsid w:val="00550C46"/>
    <w:rsid w:val="00552DC3"/>
    <w:rsid w:val="005542D7"/>
    <w:rsid w:val="00555057"/>
    <w:rsid w:val="005706D0"/>
    <w:rsid w:val="00570E13"/>
    <w:rsid w:val="0057286E"/>
    <w:rsid w:val="00573C70"/>
    <w:rsid w:val="00574A03"/>
    <w:rsid w:val="00575FF6"/>
    <w:rsid w:val="00580640"/>
    <w:rsid w:val="00580F99"/>
    <w:rsid w:val="0058171F"/>
    <w:rsid w:val="00582E5D"/>
    <w:rsid w:val="00583286"/>
    <w:rsid w:val="00584111"/>
    <w:rsid w:val="00591328"/>
    <w:rsid w:val="00591735"/>
    <w:rsid w:val="00592F30"/>
    <w:rsid w:val="00593E62"/>
    <w:rsid w:val="0059445E"/>
    <w:rsid w:val="00595A5F"/>
    <w:rsid w:val="00597B9C"/>
    <w:rsid w:val="005A0E6E"/>
    <w:rsid w:val="005A1B7B"/>
    <w:rsid w:val="005A4A78"/>
    <w:rsid w:val="005A5156"/>
    <w:rsid w:val="005A56D7"/>
    <w:rsid w:val="005C159F"/>
    <w:rsid w:val="005C27A0"/>
    <w:rsid w:val="005C2DB5"/>
    <w:rsid w:val="005C3684"/>
    <w:rsid w:val="005C6463"/>
    <w:rsid w:val="005D05B6"/>
    <w:rsid w:val="005D40F3"/>
    <w:rsid w:val="005D75E6"/>
    <w:rsid w:val="005E075F"/>
    <w:rsid w:val="005E31AD"/>
    <w:rsid w:val="005E5CBA"/>
    <w:rsid w:val="005E633A"/>
    <w:rsid w:val="005E6A9C"/>
    <w:rsid w:val="005E75CD"/>
    <w:rsid w:val="005F00B8"/>
    <w:rsid w:val="005F17DB"/>
    <w:rsid w:val="005F52F0"/>
    <w:rsid w:val="005F654B"/>
    <w:rsid w:val="005F66F4"/>
    <w:rsid w:val="005F68F8"/>
    <w:rsid w:val="006032A7"/>
    <w:rsid w:val="00605117"/>
    <w:rsid w:val="006069ED"/>
    <w:rsid w:val="00611155"/>
    <w:rsid w:val="00611C00"/>
    <w:rsid w:val="00611D16"/>
    <w:rsid w:val="00612A89"/>
    <w:rsid w:val="00621821"/>
    <w:rsid w:val="00622932"/>
    <w:rsid w:val="0063021C"/>
    <w:rsid w:val="00630C6A"/>
    <w:rsid w:val="00634F0B"/>
    <w:rsid w:val="0063536F"/>
    <w:rsid w:val="00635AAF"/>
    <w:rsid w:val="0063632D"/>
    <w:rsid w:val="00640A66"/>
    <w:rsid w:val="00640CAA"/>
    <w:rsid w:val="006411CE"/>
    <w:rsid w:val="006422A0"/>
    <w:rsid w:val="0064447E"/>
    <w:rsid w:val="00644F3A"/>
    <w:rsid w:val="006453B5"/>
    <w:rsid w:val="00647BFA"/>
    <w:rsid w:val="00650174"/>
    <w:rsid w:val="00655A18"/>
    <w:rsid w:val="006565FE"/>
    <w:rsid w:val="00662EBC"/>
    <w:rsid w:val="00665E92"/>
    <w:rsid w:val="0066623D"/>
    <w:rsid w:val="00666897"/>
    <w:rsid w:val="00666F0D"/>
    <w:rsid w:val="0066769F"/>
    <w:rsid w:val="006707A7"/>
    <w:rsid w:val="00674381"/>
    <w:rsid w:val="0067458B"/>
    <w:rsid w:val="006756C1"/>
    <w:rsid w:val="00677073"/>
    <w:rsid w:val="0067773A"/>
    <w:rsid w:val="00680AE2"/>
    <w:rsid w:val="006820CA"/>
    <w:rsid w:val="00682283"/>
    <w:rsid w:val="0068561C"/>
    <w:rsid w:val="00690465"/>
    <w:rsid w:val="006928D7"/>
    <w:rsid w:val="00692DC6"/>
    <w:rsid w:val="00693066"/>
    <w:rsid w:val="00694543"/>
    <w:rsid w:val="00694C77"/>
    <w:rsid w:val="00694D07"/>
    <w:rsid w:val="0069607A"/>
    <w:rsid w:val="00697ADF"/>
    <w:rsid w:val="00697B75"/>
    <w:rsid w:val="006A0849"/>
    <w:rsid w:val="006A4911"/>
    <w:rsid w:val="006B7C3C"/>
    <w:rsid w:val="006C22FC"/>
    <w:rsid w:val="006C41EF"/>
    <w:rsid w:val="006D3CE7"/>
    <w:rsid w:val="006D6814"/>
    <w:rsid w:val="006D7106"/>
    <w:rsid w:val="006E1A2D"/>
    <w:rsid w:val="006E29A0"/>
    <w:rsid w:val="006E3B53"/>
    <w:rsid w:val="006E4082"/>
    <w:rsid w:val="006F0DC8"/>
    <w:rsid w:val="006F2BEC"/>
    <w:rsid w:val="00702311"/>
    <w:rsid w:val="00702F3C"/>
    <w:rsid w:val="007031B5"/>
    <w:rsid w:val="00707D80"/>
    <w:rsid w:val="00716B28"/>
    <w:rsid w:val="00720117"/>
    <w:rsid w:val="00720CC8"/>
    <w:rsid w:val="0072189E"/>
    <w:rsid w:val="00721FC6"/>
    <w:rsid w:val="007308B9"/>
    <w:rsid w:val="007337D7"/>
    <w:rsid w:val="007366CE"/>
    <w:rsid w:val="00750033"/>
    <w:rsid w:val="007516C0"/>
    <w:rsid w:val="007526C2"/>
    <w:rsid w:val="00752870"/>
    <w:rsid w:val="00753DD7"/>
    <w:rsid w:val="00756131"/>
    <w:rsid w:val="007562BF"/>
    <w:rsid w:val="00760214"/>
    <w:rsid w:val="00761D67"/>
    <w:rsid w:val="0076288D"/>
    <w:rsid w:val="0076459F"/>
    <w:rsid w:val="007650F5"/>
    <w:rsid w:val="007671D1"/>
    <w:rsid w:val="0076738D"/>
    <w:rsid w:val="00776224"/>
    <w:rsid w:val="00781239"/>
    <w:rsid w:val="0078364D"/>
    <w:rsid w:val="00783884"/>
    <w:rsid w:val="007839C5"/>
    <w:rsid w:val="007840CB"/>
    <w:rsid w:val="007854B0"/>
    <w:rsid w:val="00792242"/>
    <w:rsid w:val="00792C39"/>
    <w:rsid w:val="00793259"/>
    <w:rsid w:val="0079500E"/>
    <w:rsid w:val="00797DCA"/>
    <w:rsid w:val="007A2C0B"/>
    <w:rsid w:val="007A3966"/>
    <w:rsid w:val="007A4DD0"/>
    <w:rsid w:val="007A4DF2"/>
    <w:rsid w:val="007B1216"/>
    <w:rsid w:val="007C1BE7"/>
    <w:rsid w:val="007C238B"/>
    <w:rsid w:val="007C26DC"/>
    <w:rsid w:val="007C410A"/>
    <w:rsid w:val="007C7096"/>
    <w:rsid w:val="007D1CA5"/>
    <w:rsid w:val="007D248C"/>
    <w:rsid w:val="007D4225"/>
    <w:rsid w:val="007E551D"/>
    <w:rsid w:val="007E6F56"/>
    <w:rsid w:val="007F117D"/>
    <w:rsid w:val="007F69C6"/>
    <w:rsid w:val="00800E3B"/>
    <w:rsid w:val="00801A9F"/>
    <w:rsid w:val="008021FE"/>
    <w:rsid w:val="00804318"/>
    <w:rsid w:val="00804EC6"/>
    <w:rsid w:val="00810604"/>
    <w:rsid w:val="0081152B"/>
    <w:rsid w:val="0081389D"/>
    <w:rsid w:val="008158FC"/>
    <w:rsid w:val="00815DDF"/>
    <w:rsid w:val="0083051E"/>
    <w:rsid w:val="008312EB"/>
    <w:rsid w:val="008329D3"/>
    <w:rsid w:val="00836E14"/>
    <w:rsid w:val="00841591"/>
    <w:rsid w:val="0084415C"/>
    <w:rsid w:val="008452E2"/>
    <w:rsid w:val="00846C35"/>
    <w:rsid w:val="00862BC5"/>
    <w:rsid w:val="00862E92"/>
    <w:rsid w:val="00863407"/>
    <w:rsid w:val="00863EC1"/>
    <w:rsid w:val="00865360"/>
    <w:rsid w:val="00865AC8"/>
    <w:rsid w:val="00871347"/>
    <w:rsid w:val="00874F81"/>
    <w:rsid w:val="00874FF9"/>
    <w:rsid w:val="008772EE"/>
    <w:rsid w:val="00877984"/>
    <w:rsid w:val="008869F8"/>
    <w:rsid w:val="00887552"/>
    <w:rsid w:val="00892525"/>
    <w:rsid w:val="00893D23"/>
    <w:rsid w:val="00895BF9"/>
    <w:rsid w:val="008A05B2"/>
    <w:rsid w:val="008A1087"/>
    <w:rsid w:val="008A28A8"/>
    <w:rsid w:val="008C0D96"/>
    <w:rsid w:val="008C31B3"/>
    <w:rsid w:val="008C6C04"/>
    <w:rsid w:val="008D4519"/>
    <w:rsid w:val="008D4F29"/>
    <w:rsid w:val="008D52AD"/>
    <w:rsid w:val="008D6F3B"/>
    <w:rsid w:val="008E0D5D"/>
    <w:rsid w:val="008E0F81"/>
    <w:rsid w:val="008E5C3A"/>
    <w:rsid w:val="008F309B"/>
    <w:rsid w:val="008F421E"/>
    <w:rsid w:val="008F713C"/>
    <w:rsid w:val="00902E5D"/>
    <w:rsid w:val="009104B7"/>
    <w:rsid w:val="009113FB"/>
    <w:rsid w:val="0091178C"/>
    <w:rsid w:val="0091526E"/>
    <w:rsid w:val="00915A15"/>
    <w:rsid w:val="0091790A"/>
    <w:rsid w:val="00920322"/>
    <w:rsid w:val="0092113F"/>
    <w:rsid w:val="00922995"/>
    <w:rsid w:val="009232EF"/>
    <w:rsid w:val="00926113"/>
    <w:rsid w:val="0093287B"/>
    <w:rsid w:val="00934685"/>
    <w:rsid w:val="00935785"/>
    <w:rsid w:val="009413DA"/>
    <w:rsid w:val="00944231"/>
    <w:rsid w:val="009451FE"/>
    <w:rsid w:val="00945F10"/>
    <w:rsid w:val="009559E4"/>
    <w:rsid w:val="00957772"/>
    <w:rsid w:val="00960286"/>
    <w:rsid w:val="009605F6"/>
    <w:rsid w:val="00960B49"/>
    <w:rsid w:val="00960D66"/>
    <w:rsid w:val="00960E05"/>
    <w:rsid w:val="00961CDA"/>
    <w:rsid w:val="00961E52"/>
    <w:rsid w:val="0096226E"/>
    <w:rsid w:val="0096328C"/>
    <w:rsid w:val="0096467A"/>
    <w:rsid w:val="009647E6"/>
    <w:rsid w:val="00966931"/>
    <w:rsid w:val="00966943"/>
    <w:rsid w:val="009706DC"/>
    <w:rsid w:val="009712B4"/>
    <w:rsid w:val="00973A50"/>
    <w:rsid w:val="00975D7C"/>
    <w:rsid w:val="00977DF9"/>
    <w:rsid w:val="0098053A"/>
    <w:rsid w:val="00992DC0"/>
    <w:rsid w:val="00993F40"/>
    <w:rsid w:val="00996FDD"/>
    <w:rsid w:val="009971D2"/>
    <w:rsid w:val="0099776D"/>
    <w:rsid w:val="009A16C8"/>
    <w:rsid w:val="009A266F"/>
    <w:rsid w:val="009A308F"/>
    <w:rsid w:val="009A4FDB"/>
    <w:rsid w:val="009A5EA6"/>
    <w:rsid w:val="009A6396"/>
    <w:rsid w:val="009A6FA8"/>
    <w:rsid w:val="009B2A7F"/>
    <w:rsid w:val="009B3F5D"/>
    <w:rsid w:val="009B56E1"/>
    <w:rsid w:val="009B60C1"/>
    <w:rsid w:val="009C6991"/>
    <w:rsid w:val="009D1D36"/>
    <w:rsid w:val="009D2C38"/>
    <w:rsid w:val="009D3746"/>
    <w:rsid w:val="009D7305"/>
    <w:rsid w:val="009E0496"/>
    <w:rsid w:val="009E1722"/>
    <w:rsid w:val="009E27FA"/>
    <w:rsid w:val="009E2B76"/>
    <w:rsid w:val="009E7F45"/>
    <w:rsid w:val="009E7F51"/>
    <w:rsid w:val="009F1832"/>
    <w:rsid w:val="009F46A3"/>
    <w:rsid w:val="009F6084"/>
    <w:rsid w:val="00A012C2"/>
    <w:rsid w:val="00A040D4"/>
    <w:rsid w:val="00A048AA"/>
    <w:rsid w:val="00A06439"/>
    <w:rsid w:val="00A100CE"/>
    <w:rsid w:val="00A10AAA"/>
    <w:rsid w:val="00A129BB"/>
    <w:rsid w:val="00A14254"/>
    <w:rsid w:val="00A20E3B"/>
    <w:rsid w:val="00A25462"/>
    <w:rsid w:val="00A2578F"/>
    <w:rsid w:val="00A32D5C"/>
    <w:rsid w:val="00A32EE9"/>
    <w:rsid w:val="00A3334D"/>
    <w:rsid w:val="00A42667"/>
    <w:rsid w:val="00A44C29"/>
    <w:rsid w:val="00A45499"/>
    <w:rsid w:val="00A466D7"/>
    <w:rsid w:val="00A46D24"/>
    <w:rsid w:val="00A47A90"/>
    <w:rsid w:val="00A47FB8"/>
    <w:rsid w:val="00A50F8B"/>
    <w:rsid w:val="00A571E9"/>
    <w:rsid w:val="00A61976"/>
    <w:rsid w:val="00A63622"/>
    <w:rsid w:val="00A647B1"/>
    <w:rsid w:val="00A65E2A"/>
    <w:rsid w:val="00A65EE6"/>
    <w:rsid w:val="00A706C1"/>
    <w:rsid w:val="00A72645"/>
    <w:rsid w:val="00A777C4"/>
    <w:rsid w:val="00A77FA8"/>
    <w:rsid w:val="00A80D76"/>
    <w:rsid w:val="00A838D7"/>
    <w:rsid w:val="00A855AA"/>
    <w:rsid w:val="00A85E28"/>
    <w:rsid w:val="00A871CE"/>
    <w:rsid w:val="00A87E25"/>
    <w:rsid w:val="00A913C1"/>
    <w:rsid w:val="00A91C70"/>
    <w:rsid w:val="00A92A08"/>
    <w:rsid w:val="00A930DB"/>
    <w:rsid w:val="00A95277"/>
    <w:rsid w:val="00A95CB9"/>
    <w:rsid w:val="00A9641C"/>
    <w:rsid w:val="00A968AF"/>
    <w:rsid w:val="00AA0DD6"/>
    <w:rsid w:val="00AA15D9"/>
    <w:rsid w:val="00AA2EFB"/>
    <w:rsid w:val="00AA41F5"/>
    <w:rsid w:val="00AA47E8"/>
    <w:rsid w:val="00AA571C"/>
    <w:rsid w:val="00AA583C"/>
    <w:rsid w:val="00AA5BDE"/>
    <w:rsid w:val="00AA67DF"/>
    <w:rsid w:val="00AA6ACC"/>
    <w:rsid w:val="00AB2A07"/>
    <w:rsid w:val="00AB5129"/>
    <w:rsid w:val="00AB63B2"/>
    <w:rsid w:val="00AB6627"/>
    <w:rsid w:val="00AB7F0F"/>
    <w:rsid w:val="00AC047A"/>
    <w:rsid w:val="00AC61AD"/>
    <w:rsid w:val="00AC6936"/>
    <w:rsid w:val="00AD109C"/>
    <w:rsid w:val="00AD47FD"/>
    <w:rsid w:val="00AD504E"/>
    <w:rsid w:val="00AD7163"/>
    <w:rsid w:val="00AD7D28"/>
    <w:rsid w:val="00AE0270"/>
    <w:rsid w:val="00AE053C"/>
    <w:rsid w:val="00AE136E"/>
    <w:rsid w:val="00AE4EAA"/>
    <w:rsid w:val="00B00017"/>
    <w:rsid w:val="00B00E34"/>
    <w:rsid w:val="00B02009"/>
    <w:rsid w:val="00B02360"/>
    <w:rsid w:val="00B03735"/>
    <w:rsid w:val="00B04FF3"/>
    <w:rsid w:val="00B05E73"/>
    <w:rsid w:val="00B101A5"/>
    <w:rsid w:val="00B11D06"/>
    <w:rsid w:val="00B128EC"/>
    <w:rsid w:val="00B153E0"/>
    <w:rsid w:val="00B17120"/>
    <w:rsid w:val="00B20D14"/>
    <w:rsid w:val="00B21525"/>
    <w:rsid w:val="00B234B8"/>
    <w:rsid w:val="00B23E24"/>
    <w:rsid w:val="00B24ADC"/>
    <w:rsid w:val="00B27309"/>
    <w:rsid w:val="00B27A5C"/>
    <w:rsid w:val="00B32A54"/>
    <w:rsid w:val="00B41F19"/>
    <w:rsid w:val="00B4293C"/>
    <w:rsid w:val="00B44531"/>
    <w:rsid w:val="00B45972"/>
    <w:rsid w:val="00B45A85"/>
    <w:rsid w:val="00B4678F"/>
    <w:rsid w:val="00B47AAC"/>
    <w:rsid w:val="00B51113"/>
    <w:rsid w:val="00B51334"/>
    <w:rsid w:val="00B5195F"/>
    <w:rsid w:val="00B51CFE"/>
    <w:rsid w:val="00B526F6"/>
    <w:rsid w:val="00B53AEF"/>
    <w:rsid w:val="00B54F56"/>
    <w:rsid w:val="00B5704B"/>
    <w:rsid w:val="00B5790C"/>
    <w:rsid w:val="00B60AD2"/>
    <w:rsid w:val="00B639A7"/>
    <w:rsid w:val="00B70CA1"/>
    <w:rsid w:val="00B77363"/>
    <w:rsid w:val="00B815BF"/>
    <w:rsid w:val="00B8718B"/>
    <w:rsid w:val="00B9203F"/>
    <w:rsid w:val="00B95DC4"/>
    <w:rsid w:val="00B96875"/>
    <w:rsid w:val="00BA6368"/>
    <w:rsid w:val="00BA6AC5"/>
    <w:rsid w:val="00BB6826"/>
    <w:rsid w:val="00BC179D"/>
    <w:rsid w:val="00BC2E06"/>
    <w:rsid w:val="00BC4C96"/>
    <w:rsid w:val="00BC6D5C"/>
    <w:rsid w:val="00BC767B"/>
    <w:rsid w:val="00BD1E77"/>
    <w:rsid w:val="00BD25DF"/>
    <w:rsid w:val="00BD49C7"/>
    <w:rsid w:val="00BD4DE3"/>
    <w:rsid w:val="00BD70EC"/>
    <w:rsid w:val="00BD7C83"/>
    <w:rsid w:val="00BD7D96"/>
    <w:rsid w:val="00BE421A"/>
    <w:rsid w:val="00BE4DF1"/>
    <w:rsid w:val="00BE4FB4"/>
    <w:rsid w:val="00BE51A2"/>
    <w:rsid w:val="00BF00A4"/>
    <w:rsid w:val="00BF1E32"/>
    <w:rsid w:val="00BF23C0"/>
    <w:rsid w:val="00BF2512"/>
    <w:rsid w:val="00BF4B98"/>
    <w:rsid w:val="00BF750F"/>
    <w:rsid w:val="00C015BB"/>
    <w:rsid w:val="00C04AA5"/>
    <w:rsid w:val="00C0605B"/>
    <w:rsid w:val="00C1083F"/>
    <w:rsid w:val="00C1153A"/>
    <w:rsid w:val="00C11EBF"/>
    <w:rsid w:val="00C12D74"/>
    <w:rsid w:val="00C132D1"/>
    <w:rsid w:val="00C15403"/>
    <w:rsid w:val="00C155FB"/>
    <w:rsid w:val="00C17D35"/>
    <w:rsid w:val="00C20067"/>
    <w:rsid w:val="00C224BF"/>
    <w:rsid w:val="00C2525D"/>
    <w:rsid w:val="00C31E6A"/>
    <w:rsid w:val="00C32911"/>
    <w:rsid w:val="00C40EDC"/>
    <w:rsid w:val="00C43B58"/>
    <w:rsid w:val="00C45BE9"/>
    <w:rsid w:val="00C5051F"/>
    <w:rsid w:val="00C5205C"/>
    <w:rsid w:val="00C569BB"/>
    <w:rsid w:val="00C573D9"/>
    <w:rsid w:val="00C6631C"/>
    <w:rsid w:val="00C712D8"/>
    <w:rsid w:val="00C75055"/>
    <w:rsid w:val="00C753FF"/>
    <w:rsid w:val="00C80B7E"/>
    <w:rsid w:val="00C8240A"/>
    <w:rsid w:val="00C834F3"/>
    <w:rsid w:val="00C838B7"/>
    <w:rsid w:val="00C84769"/>
    <w:rsid w:val="00C847FD"/>
    <w:rsid w:val="00C85029"/>
    <w:rsid w:val="00C86516"/>
    <w:rsid w:val="00C86B6A"/>
    <w:rsid w:val="00C945BB"/>
    <w:rsid w:val="00C959B7"/>
    <w:rsid w:val="00CA002B"/>
    <w:rsid w:val="00CA44DB"/>
    <w:rsid w:val="00CA55D4"/>
    <w:rsid w:val="00CA68DD"/>
    <w:rsid w:val="00CA7005"/>
    <w:rsid w:val="00CB1F23"/>
    <w:rsid w:val="00CB6D30"/>
    <w:rsid w:val="00CC0A0A"/>
    <w:rsid w:val="00CC0EB1"/>
    <w:rsid w:val="00CC25CD"/>
    <w:rsid w:val="00CC5BA3"/>
    <w:rsid w:val="00CC7E73"/>
    <w:rsid w:val="00CD4CBE"/>
    <w:rsid w:val="00CD6BDB"/>
    <w:rsid w:val="00CE2C3F"/>
    <w:rsid w:val="00CE47B1"/>
    <w:rsid w:val="00CE6A52"/>
    <w:rsid w:val="00CF138F"/>
    <w:rsid w:val="00CF1692"/>
    <w:rsid w:val="00CF1AB1"/>
    <w:rsid w:val="00CF3087"/>
    <w:rsid w:val="00CF4F29"/>
    <w:rsid w:val="00CF5C1B"/>
    <w:rsid w:val="00CF6745"/>
    <w:rsid w:val="00CF6C5F"/>
    <w:rsid w:val="00D02420"/>
    <w:rsid w:val="00D02DBC"/>
    <w:rsid w:val="00D035E4"/>
    <w:rsid w:val="00D03817"/>
    <w:rsid w:val="00D07468"/>
    <w:rsid w:val="00D12E07"/>
    <w:rsid w:val="00D12EA1"/>
    <w:rsid w:val="00D13BAC"/>
    <w:rsid w:val="00D22E95"/>
    <w:rsid w:val="00D231AB"/>
    <w:rsid w:val="00D30382"/>
    <w:rsid w:val="00D3113B"/>
    <w:rsid w:val="00D31E7C"/>
    <w:rsid w:val="00D3219D"/>
    <w:rsid w:val="00D349DE"/>
    <w:rsid w:val="00D36FE6"/>
    <w:rsid w:val="00D3758E"/>
    <w:rsid w:val="00D41184"/>
    <w:rsid w:val="00D41244"/>
    <w:rsid w:val="00D42826"/>
    <w:rsid w:val="00D4697D"/>
    <w:rsid w:val="00D4737D"/>
    <w:rsid w:val="00D47A8B"/>
    <w:rsid w:val="00D50B33"/>
    <w:rsid w:val="00D50C49"/>
    <w:rsid w:val="00D55706"/>
    <w:rsid w:val="00D57B32"/>
    <w:rsid w:val="00D6672F"/>
    <w:rsid w:val="00D72D93"/>
    <w:rsid w:val="00D83C1F"/>
    <w:rsid w:val="00D84D24"/>
    <w:rsid w:val="00D8618A"/>
    <w:rsid w:val="00D91546"/>
    <w:rsid w:val="00D9195A"/>
    <w:rsid w:val="00D91AE3"/>
    <w:rsid w:val="00DA1CC5"/>
    <w:rsid w:val="00DA31D8"/>
    <w:rsid w:val="00DA77BB"/>
    <w:rsid w:val="00DB0553"/>
    <w:rsid w:val="00DB2F86"/>
    <w:rsid w:val="00DB35E4"/>
    <w:rsid w:val="00DB4DED"/>
    <w:rsid w:val="00DB5373"/>
    <w:rsid w:val="00DB64A6"/>
    <w:rsid w:val="00DC0AD8"/>
    <w:rsid w:val="00DC18D4"/>
    <w:rsid w:val="00DC22DF"/>
    <w:rsid w:val="00DC6030"/>
    <w:rsid w:val="00DD1C20"/>
    <w:rsid w:val="00DD488C"/>
    <w:rsid w:val="00DE21BA"/>
    <w:rsid w:val="00DE2CAD"/>
    <w:rsid w:val="00DE39E7"/>
    <w:rsid w:val="00DE4070"/>
    <w:rsid w:val="00DF1145"/>
    <w:rsid w:val="00DF3E5E"/>
    <w:rsid w:val="00DF63E4"/>
    <w:rsid w:val="00DF728B"/>
    <w:rsid w:val="00DF7395"/>
    <w:rsid w:val="00E0067C"/>
    <w:rsid w:val="00E012F8"/>
    <w:rsid w:val="00E02503"/>
    <w:rsid w:val="00E02977"/>
    <w:rsid w:val="00E06ACC"/>
    <w:rsid w:val="00E14555"/>
    <w:rsid w:val="00E147E7"/>
    <w:rsid w:val="00E15652"/>
    <w:rsid w:val="00E15821"/>
    <w:rsid w:val="00E16D14"/>
    <w:rsid w:val="00E2027D"/>
    <w:rsid w:val="00E213B5"/>
    <w:rsid w:val="00E2275A"/>
    <w:rsid w:val="00E2467C"/>
    <w:rsid w:val="00E2768A"/>
    <w:rsid w:val="00E314DD"/>
    <w:rsid w:val="00E33887"/>
    <w:rsid w:val="00E33E99"/>
    <w:rsid w:val="00E3401E"/>
    <w:rsid w:val="00E35CB3"/>
    <w:rsid w:val="00E3798C"/>
    <w:rsid w:val="00E37B0D"/>
    <w:rsid w:val="00E448AB"/>
    <w:rsid w:val="00E47C75"/>
    <w:rsid w:val="00E50472"/>
    <w:rsid w:val="00E539C4"/>
    <w:rsid w:val="00E53E86"/>
    <w:rsid w:val="00E64E8A"/>
    <w:rsid w:val="00E71D85"/>
    <w:rsid w:val="00E7492A"/>
    <w:rsid w:val="00E74DBA"/>
    <w:rsid w:val="00E7683E"/>
    <w:rsid w:val="00E77879"/>
    <w:rsid w:val="00E809F6"/>
    <w:rsid w:val="00E82ABB"/>
    <w:rsid w:val="00E8554D"/>
    <w:rsid w:val="00E86650"/>
    <w:rsid w:val="00E86911"/>
    <w:rsid w:val="00E95513"/>
    <w:rsid w:val="00EA328F"/>
    <w:rsid w:val="00EA3FF4"/>
    <w:rsid w:val="00EA4A7A"/>
    <w:rsid w:val="00EA6D05"/>
    <w:rsid w:val="00EB517B"/>
    <w:rsid w:val="00EB591F"/>
    <w:rsid w:val="00EC0B50"/>
    <w:rsid w:val="00EC3247"/>
    <w:rsid w:val="00ED2401"/>
    <w:rsid w:val="00ED2E38"/>
    <w:rsid w:val="00ED6206"/>
    <w:rsid w:val="00EE13EF"/>
    <w:rsid w:val="00EE23D2"/>
    <w:rsid w:val="00EE2E67"/>
    <w:rsid w:val="00EE3C47"/>
    <w:rsid w:val="00EE3C68"/>
    <w:rsid w:val="00EE578F"/>
    <w:rsid w:val="00EE6A80"/>
    <w:rsid w:val="00EF0A31"/>
    <w:rsid w:val="00EF1158"/>
    <w:rsid w:val="00EF75BB"/>
    <w:rsid w:val="00EF7C13"/>
    <w:rsid w:val="00F00027"/>
    <w:rsid w:val="00F0239A"/>
    <w:rsid w:val="00F036B0"/>
    <w:rsid w:val="00F04180"/>
    <w:rsid w:val="00F12834"/>
    <w:rsid w:val="00F129D6"/>
    <w:rsid w:val="00F148FC"/>
    <w:rsid w:val="00F15177"/>
    <w:rsid w:val="00F16EBF"/>
    <w:rsid w:val="00F17351"/>
    <w:rsid w:val="00F17D47"/>
    <w:rsid w:val="00F20537"/>
    <w:rsid w:val="00F224D4"/>
    <w:rsid w:val="00F24884"/>
    <w:rsid w:val="00F24C67"/>
    <w:rsid w:val="00F270BE"/>
    <w:rsid w:val="00F309C8"/>
    <w:rsid w:val="00F32EC8"/>
    <w:rsid w:val="00F331C0"/>
    <w:rsid w:val="00F33576"/>
    <w:rsid w:val="00F3371B"/>
    <w:rsid w:val="00F34154"/>
    <w:rsid w:val="00F35975"/>
    <w:rsid w:val="00F36CB8"/>
    <w:rsid w:val="00F37214"/>
    <w:rsid w:val="00F37BE4"/>
    <w:rsid w:val="00F41E61"/>
    <w:rsid w:val="00F44B34"/>
    <w:rsid w:val="00F47275"/>
    <w:rsid w:val="00F51379"/>
    <w:rsid w:val="00F53E72"/>
    <w:rsid w:val="00F5528C"/>
    <w:rsid w:val="00F60DBC"/>
    <w:rsid w:val="00F615F5"/>
    <w:rsid w:val="00F621AB"/>
    <w:rsid w:val="00F63452"/>
    <w:rsid w:val="00F6396C"/>
    <w:rsid w:val="00F65D46"/>
    <w:rsid w:val="00F704D6"/>
    <w:rsid w:val="00F733A1"/>
    <w:rsid w:val="00F736CA"/>
    <w:rsid w:val="00F76000"/>
    <w:rsid w:val="00F807B7"/>
    <w:rsid w:val="00F8134E"/>
    <w:rsid w:val="00F82F02"/>
    <w:rsid w:val="00F839F6"/>
    <w:rsid w:val="00F93B22"/>
    <w:rsid w:val="00F953FF"/>
    <w:rsid w:val="00F96A6B"/>
    <w:rsid w:val="00FA05C3"/>
    <w:rsid w:val="00FB0926"/>
    <w:rsid w:val="00FB254E"/>
    <w:rsid w:val="00FB3441"/>
    <w:rsid w:val="00FB43A8"/>
    <w:rsid w:val="00FB5D9A"/>
    <w:rsid w:val="00FC2DC8"/>
    <w:rsid w:val="00FC4BBE"/>
    <w:rsid w:val="00FC6FEC"/>
    <w:rsid w:val="00FD14DA"/>
    <w:rsid w:val="00FD2E27"/>
    <w:rsid w:val="00FD3FA8"/>
    <w:rsid w:val="00FD4E23"/>
    <w:rsid w:val="00FE0AB1"/>
    <w:rsid w:val="00FE4729"/>
    <w:rsid w:val="00FE59C2"/>
    <w:rsid w:val="00FE6966"/>
    <w:rsid w:val="00FE7F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000EFA"/>
  <w15:docId w15:val="{F9BBEB29-320C-4648-AA54-3D04C0C8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134E"/>
    <w:rPr>
      <w:rFonts w:ascii="Times New Roman" w:eastAsia="Times New Roman" w:hAnsi="Times New Roman"/>
      <w:sz w:val="24"/>
      <w:szCs w:val="24"/>
    </w:rPr>
  </w:style>
  <w:style w:type="paragraph" w:styleId="Naslov1">
    <w:name w:val="heading 1"/>
    <w:basedOn w:val="Normal"/>
    <w:next w:val="Normal"/>
    <w:link w:val="Naslov1Char"/>
    <w:qFormat/>
    <w:locked/>
    <w:rsid w:val="002544F0"/>
    <w:pPr>
      <w:keepNext/>
      <w:keepLines/>
      <w:numPr>
        <w:numId w:val="21"/>
      </w:numPr>
      <w:spacing w:before="240"/>
      <w:ind w:left="720"/>
      <w:outlineLvl w:val="0"/>
    </w:pPr>
    <w:rPr>
      <w:rFonts w:eastAsiaTheme="majorEastAsia" w:cstheme="majorBidi"/>
      <w:b/>
      <w:color w:val="000000" w:themeColor="text1"/>
      <w:szCs w:val="32"/>
    </w:rPr>
  </w:style>
  <w:style w:type="paragraph" w:styleId="Naslov2">
    <w:name w:val="heading 2"/>
    <w:basedOn w:val="Normal"/>
    <w:next w:val="Normal"/>
    <w:link w:val="Naslov2Char"/>
    <w:uiPriority w:val="99"/>
    <w:qFormat/>
    <w:locked/>
    <w:rsid w:val="00966943"/>
    <w:pPr>
      <w:keepNext/>
      <w:spacing w:before="240" w:after="60" w:line="276" w:lineRule="auto"/>
      <w:outlineLvl w:val="1"/>
    </w:pPr>
    <w:rPr>
      <w:rFonts w:cs="Arial"/>
      <w:b/>
      <w:bCs/>
      <w:iCs/>
      <w:color w:val="000000" w:themeColor="text1"/>
      <w:szCs w:val="28"/>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9"/>
    <w:locked/>
    <w:rsid w:val="00966943"/>
    <w:rPr>
      <w:rFonts w:ascii="Times New Roman" w:eastAsia="Times New Roman" w:hAnsi="Times New Roman" w:cs="Arial"/>
      <w:b/>
      <w:bCs/>
      <w:iCs/>
      <w:color w:val="000000" w:themeColor="text1"/>
      <w:sz w:val="24"/>
      <w:szCs w:val="28"/>
      <w:lang w:eastAsia="en-US"/>
    </w:rPr>
  </w:style>
  <w:style w:type="paragraph" w:styleId="Zaglavlje">
    <w:name w:val="header"/>
    <w:basedOn w:val="Normal"/>
    <w:link w:val="ZaglavljeChar"/>
    <w:uiPriority w:val="99"/>
    <w:rsid w:val="00006A2F"/>
    <w:pPr>
      <w:tabs>
        <w:tab w:val="center" w:pos="4536"/>
        <w:tab w:val="right" w:pos="9072"/>
      </w:tabs>
    </w:pPr>
    <w:rPr>
      <w:rFonts w:cs="Arial"/>
      <w:color w:val="000080"/>
      <w:sz w:val="16"/>
    </w:rPr>
  </w:style>
  <w:style w:type="character" w:customStyle="1" w:styleId="ZaglavljeChar">
    <w:name w:val="Zaglavlje Char"/>
    <w:basedOn w:val="Zadanifontodlomka"/>
    <w:link w:val="Zaglavlje"/>
    <w:uiPriority w:val="99"/>
    <w:locked/>
    <w:rsid w:val="00006A2F"/>
    <w:rPr>
      <w:rFonts w:ascii="Times New Roman" w:hAnsi="Times New Roman" w:cs="Arial"/>
      <w:color w:val="000080"/>
      <w:sz w:val="24"/>
      <w:szCs w:val="24"/>
      <w:lang w:eastAsia="hr-HR"/>
    </w:rPr>
  </w:style>
  <w:style w:type="paragraph" w:customStyle="1" w:styleId="Style1">
    <w:name w:val="Style1"/>
    <w:basedOn w:val="Normal"/>
    <w:uiPriority w:val="99"/>
    <w:rsid w:val="00006A2F"/>
    <w:pPr>
      <w:overflowPunct w:val="0"/>
      <w:autoSpaceDE w:val="0"/>
      <w:autoSpaceDN w:val="0"/>
      <w:adjustRightInd w:val="0"/>
      <w:spacing w:before="120"/>
      <w:jc w:val="both"/>
      <w:textAlignment w:val="baseline"/>
    </w:pPr>
    <w:rPr>
      <w:szCs w:val="20"/>
      <w:lang w:val="en-GB" w:eastAsia="en-US"/>
    </w:rPr>
  </w:style>
  <w:style w:type="paragraph" w:styleId="Tekstbalonia">
    <w:name w:val="Balloon Text"/>
    <w:basedOn w:val="Normal"/>
    <w:link w:val="TekstbaloniaChar"/>
    <w:uiPriority w:val="99"/>
    <w:semiHidden/>
    <w:rsid w:val="00006A2F"/>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006A2F"/>
    <w:rPr>
      <w:rFonts w:ascii="Tahoma" w:hAnsi="Tahoma" w:cs="Tahoma"/>
      <w:sz w:val="16"/>
      <w:szCs w:val="16"/>
      <w:lang w:eastAsia="hr-HR"/>
    </w:rPr>
  </w:style>
  <w:style w:type="paragraph" w:styleId="Bezproreda">
    <w:name w:val="No Spacing"/>
    <w:uiPriority w:val="99"/>
    <w:qFormat/>
    <w:rsid w:val="00142749"/>
    <w:rPr>
      <w:rFonts w:ascii="Times New Roman" w:eastAsia="Times New Roman" w:hAnsi="Times New Roman"/>
      <w:sz w:val="24"/>
      <w:szCs w:val="24"/>
    </w:rPr>
  </w:style>
  <w:style w:type="paragraph" w:styleId="StandardWeb">
    <w:name w:val="Normal (Web)"/>
    <w:basedOn w:val="Normal"/>
    <w:uiPriority w:val="99"/>
    <w:rsid w:val="0091526E"/>
    <w:pPr>
      <w:spacing w:before="100" w:beforeAutospacing="1" w:after="100" w:afterAutospacing="1"/>
    </w:pPr>
    <w:rPr>
      <w:rFonts w:eastAsia="Calibri"/>
    </w:rPr>
  </w:style>
  <w:style w:type="paragraph" w:styleId="Tijeloteksta">
    <w:name w:val="Body Text"/>
    <w:basedOn w:val="Normal"/>
    <w:link w:val="TijelotekstaChar"/>
    <w:uiPriority w:val="99"/>
    <w:semiHidden/>
    <w:rsid w:val="0091526E"/>
    <w:pPr>
      <w:jc w:val="center"/>
    </w:pPr>
    <w:rPr>
      <w:rFonts w:eastAsia="Calibri"/>
    </w:rPr>
  </w:style>
  <w:style w:type="character" w:customStyle="1" w:styleId="TijelotekstaChar">
    <w:name w:val="Tijelo teksta Char"/>
    <w:basedOn w:val="Zadanifontodlomka"/>
    <w:link w:val="Tijeloteksta"/>
    <w:uiPriority w:val="99"/>
    <w:semiHidden/>
    <w:locked/>
    <w:rsid w:val="00707D80"/>
    <w:rPr>
      <w:rFonts w:ascii="Times New Roman" w:hAnsi="Times New Roman" w:cs="Times New Roman"/>
      <w:sz w:val="24"/>
      <w:szCs w:val="24"/>
    </w:rPr>
  </w:style>
  <w:style w:type="character" w:styleId="Hiperveza">
    <w:name w:val="Hyperlink"/>
    <w:basedOn w:val="Zadanifontodlomka"/>
    <w:uiPriority w:val="99"/>
    <w:rsid w:val="005C6463"/>
    <w:rPr>
      <w:rFonts w:cs="Times New Roman"/>
      <w:color w:val="0000FF"/>
      <w:u w:val="single"/>
    </w:rPr>
  </w:style>
  <w:style w:type="paragraph" w:styleId="Odlomakpopisa">
    <w:name w:val="List Paragraph"/>
    <w:basedOn w:val="Normal"/>
    <w:link w:val="OdlomakpopisaChar"/>
    <w:uiPriority w:val="34"/>
    <w:qFormat/>
    <w:rsid w:val="00B153E0"/>
    <w:pPr>
      <w:ind w:left="708"/>
    </w:pPr>
  </w:style>
  <w:style w:type="paragraph" w:styleId="Podnoje">
    <w:name w:val="footer"/>
    <w:basedOn w:val="Normal"/>
    <w:link w:val="PodnojeChar"/>
    <w:uiPriority w:val="99"/>
    <w:unhideWhenUsed/>
    <w:rsid w:val="00591328"/>
    <w:pPr>
      <w:tabs>
        <w:tab w:val="center" w:pos="4536"/>
        <w:tab w:val="right" w:pos="9072"/>
      </w:tabs>
    </w:pPr>
  </w:style>
  <w:style w:type="character" w:customStyle="1" w:styleId="PodnojeChar">
    <w:name w:val="Podnožje Char"/>
    <w:basedOn w:val="Zadanifontodlomka"/>
    <w:link w:val="Podnoje"/>
    <w:uiPriority w:val="99"/>
    <w:rsid w:val="00591328"/>
    <w:rPr>
      <w:rFonts w:ascii="Times New Roman" w:eastAsia="Times New Roman" w:hAnsi="Times New Roman"/>
      <w:sz w:val="24"/>
      <w:szCs w:val="24"/>
    </w:rPr>
  </w:style>
  <w:style w:type="table" w:styleId="Reetkatablice">
    <w:name w:val="Table Grid"/>
    <w:basedOn w:val="Obinatablica"/>
    <w:uiPriority w:val="59"/>
    <w:locked/>
    <w:rsid w:val="00E22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35"/>
    <w:unhideWhenUsed/>
    <w:qFormat/>
    <w:locked/>
    <w:rsid w:val="00E2275A"/>
    <w:pPr>
      <w:spacing w:after="200"/>
    </w:pPr>
    <w:rPr>
      <w:i/>
      <w:iCs/>
      <w:color w:val="1F497D" w:themeColor="text2"/>
      <w:sz w:val="18"/>
      <w:szCs w:val="18"/>
    </w:rPr>
  </w:style>
  <w:style w:type="paragraph" w:styleId="Tekstfusnote">
    <w:name w:val="footnote text"/>
    <w:basedOn w:val="Normal"/>
    <w:link w:val="TekstfusnoteChar"/>
    <w:uiPriority w:val="99"/>
    <w:semiHidden/>
    <w:unhideWhenUsed/>
    <w:rsid w:val="004D1E8E"/>
    <w:rPr>
      <w:rFonts w:asciiTheme="minorHAnsi" w:eastAsia="Arial" w:hAnsiTheme="minorHAnsi" w:cstheme="minorBidi"/>
      <w:sz w:val="20"/>
      <w:szCs w:val="20"/>
      <w:lang w:eastAsia="en-US"/>
    </w:rPr>
  </w:style>
  <w:style w:type="character" w:customStyle="1" w:styleId="TekstfusnoteChar">
    <w:name w:val="Tekst fusnote Char"/>
    <w:basedOn w:val="Zadanifontodlomka"/>
    <w:link w:val="Tekstfusnote"/>
    <w:uiPriority w:val="99"/>
    <w:semiHidden/>
    <w:rsid w:val="004D1E8E"/>
    <w:rPr>
      <w:rFonts w:asciiTheme="minorHAnsi" w:eastAsia="Arial" w:hAnsiTheme="minorHAnsi" w:cstheme="minorBidi"/>
      <w:lang w:eastAsia="en-US"/>
    </w:rPr>
  </w:style>
  <w:style w:type="character" w:styleId="Referencafusnote">
    <w:name w:val="footnote reference"/>
    <w:basedOn w:val="Zadanifontodlomka"/>
    <w:uiPriority w:val="99"/>
    <w:semiHidden/>
    <w:unhideWhenUsed/>
    <w:rsid w:val="004D1E8E"/>
    <w:rPr>
      <w:vertAlign w:val="superscript"/>
    </w:rPr>
  </w:style>
  <w:style w:type="character" w:customStyle="1" w:styleId="OdlomakpopisaChar">
    <w:name w:val="Odlomak popisa Char"/>
    <w:link w:val="Odlomakpopisa"/>
    <w:uiPriority w:val="34"/>
    <w:locked/>
    <w:rsid w:val="004D1E8E"/>
    <w:rPr>
      <w:rFonts w:ascii="Times New Roman" w:eastAsia="Times New Roman" w:hAnsi="Times New Roman"/>
      <w:sz w:val="24"/>
      <w:szCs w:val="24"/>
    </w:rPr>
  </w:style>
  <w:style w:type="character" w:styleId="Referencakomentara">
    <w:name w:val="annotation reference"/>
    <w:basedOn w:val="Zadanifontodlomka"/>
    <w:uiPriority w:val="99"/>
    <w:unhideWhenUsed/>
    <w:rsid w:val="008C31B3"/>
    <w:rPr>
      <w:sz w:val="16"/>
      <w:szCs w:val="16"/>
    </w:rPr>
  </w:style>
  <w:style w:type="paragraph" w:styleId="Tekstkomentara">
    <w:name w:val="annotation text"/>
    <w:basedOn w:val="Normal"/>
    <w:link w:val="TekstkomentaraChar"/>
    <w:uiPriority w:val="99"/>
    <w:unhideWhenUsed/>
    <w:rsid w:val="008C31B3"/>
    <w:rPr>
      <w:sz w:val="20"/>
      <w:szCs w:val="20"/>
    </w:rPr>
  </w:style>
  <w:style w:type="character" w:customStyle="1" w:styleId="TekstkomentaraChar">
    <w:name w:val="Tekst komentara Char"/>
    <w:basedOn w:val="Zadanifontodlomka"/>
    <w:link w:val="Tekstkomentara"/>
    <w:uiPriority w:val="99"/>
    <w:rsid w:val="008C31B3"/>
    <w:rPr>
      <w:rFonts w:ascii="Times New Roman" w:eastAsia="Times New Roman" w:hAnsi="Times New Roman"/>
    </w:rPr>
  </w:style>
  <w:style w:type="paragraph" w:styleId="Predmetkomentara">
    <w:name w:val="annotation subject"/>
    <w:basedOn w:val="Tekstkomentara"/>
    <w:next w:val="Tekstkomentara"/>
    <w:link w:val="PredmetkomentaraChar"/>
    <w:uiPriority w:val="99"/>
    <w:semiHidden/>
    <w:unhideWhenUsed/>
    <w:rsid w:val="008C31B3"/>
    <w:rPr>
      <w:b/>
      <w:bCs/>
    </w:rPr>
  </w:style>
  <w:style w:type="character" w:customStyle="1" w:styleId="PredmetkomentaraChar">
    <w:name w:val="Predmet komentara Char"/>
    <w:basedOn w:val="TekstkomentaraChar"/>
    <w:link w:val="Predmetkomentara"/>
    <w:uiPriority w:val="99"/>
    <w:semiHidden/>
    <w:rsid w:val="008C31B3"/>
    <w:rPr>
      <w:rFonts w:ascii="Times New Roman" w:eastAsia="Times New Roman" w:hAnsi="Times New Roman"/>
      <w:b/>
      <w:bCs/>
    </w:rPr>
  </w:style>
  <w:style w:type="paragraph" w:customStyle="1" w:styleId="Standard">
    <w:name w:val="Standard"/>
    <w:rsid w:val="00F331C0"/>
    <w:pPr>
      <w:suppressAutoHyphens/>
      <w:autoSpaceDN w:val="0"/>
      <w:textAlignment w:val="baseline"/>
    </w:pPr>
    <w:rPr>
      <w:rFonts w:ascii="Times New Roman" w:eastAsia="Times New Roman" w:hAnsi="Times New Roman"/>
      <w:kern w:val="3"/>
      <w:sz w:val="24"/>
      <w:szCs w:val="24"/>
    </w:rPr>
  </w:style>
  <w:style w:type="character" w:customStyle="1" w:styleId="Naslov1Char">
    <w:name w:val="Naslov 1 Char"/>
    <w:basedOn w:val="Zadanifontodlomka"/>
    <w:link w:val="Naslov1"/>
    <w:rsid w:val="002544F0"/>
    <w:rPr>
      <w:rFonts w:ascii="Times New Roman" w:eastAsiaTheme="majorEastAsia" w:hAnsi="Times New Roman" w:cstheme="majorBidi"/>
      <w:b/>
      <w:color w:val="000000" w:themeColor="text1"/>
      <w:sz w:val="24"/>
      <w:szCs w:val="32"/>
    </w:rPr>
  </w:style>
  <w:style w:type="character" w:customStyle="1" w:styleId="fs12lh1-5">
    <w:name w:val="fs12lh1-5"/>
    <w:basedOn w:val="Zadanifontodlomka"/>
    <w:rsid w:val="00BC767B"/>
  </w:style>
  <w:style w:type="table" w:customStyle="1" w:styleId="Reetkatablice1">
    <w:name w:val="Rešetka tablice1"/>
    <w:basedOn w:val="Obinatablica"/>
    <w:next w:val="Reetkatablice"/>
    <w:uiPriority w:val="59"/>
    <w:locked/>
    <w:rsid w:val="00A10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locked/>
    <w:rsid w:val="00A10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B128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7D4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195928">
      <w:bodyDiv w:val="1"/>
      <w:marLeft w:val="0"/>
      <w:marRight w:val="0"/>
      <w:marTop w:val="0"/>
      <w:marBottom w:val="0"/>
      <w:divBdr>
        <w:top w:val="none" w:sz="0" w:space="0" w:color="auto"/>
        <w:left w:val="none" w:sz="0" w:space="0" w:color="auto"/>
        <w:bottom w:val="none" w:sz="0" w:space="0" w:color="auto"/>
        <w:right w:val="none" w:sz="0" w:space="0" w:color="auto"/>
      </w:divBdr>
    </w:div>
    <w:div w:id="1283926022">
      <w:bodyDiv w:val="1"/>
      <w:marLeft w:val="0"/>
      <w:marRight w:val="0"/>
      <w:marTop w:val="0"/>
      <w:marBottom w:val="0"/>
      <w:divBdr>
        <w:top w:val="none" w:sz="0" w:space="0" w:color="auto"/>
        <w:left w:val="none" w:sz="0" w:space="0" w:color="auto"/>
        <w:bottom w:val="none" w:sz="0" w:space="0" w:color="auto"/>
        <w:right w:val="none" w:sz="0" w:space="0" w:color="auto"/>
      </w:divBdr>
    </w:div>
    <w:div w:id="1737195509">
      <w:bodyDiv w:val="1"/>
      <w:marLeft w:val="0"/>
      <w:marRight w:val="0"/>
      <w:marTop w:val="0"/>
      <w:marBottom w:val="0"/>
      <w:divBdr>
        <w:top w:val="none" w:sz="0" w:space="0" w:color="auto"/>
        <w:left w:val="none" w:sz="0" w:space="0" w:color="auto"/>
        <w:bottom w:val="none" w:sz="0" w:space="0" w:color="auto"/>
        <w:right w:val="none" w:sz="0" w:space="0" w:color="auto"/>
      </w:divBdr>
    </w:div>
    <w:div w:id="1744912692">
      <w:bodyDiv w:val="1"/>
      <w:marLeft w:val="0"/>
      <w:marRight w:val="0"/>
      <w:marTop w:val="0"/>
      <w:marBottom w:val="0"/>
      <w:divBdr>
        <w:top w:val="none" w:sz="0" w:space="0" w:color="auto"/>
        <w:left w:val="none" w:sz="0" w:space="0" w:color="auto"/>
        <w:bottom w:val="none" w:sz="0" w:space="0" w:color="auto"/>
        <w:right w:val="none" w:sz="0" w:space="0" w:color="auto"/>
      </w:divBdr>
    </w:div>
    <w:div w:id="1836917776">
      <w:bodyDiv w:val="1"/>
      <w:marLeft w:val="0"/>
      <w:marRight w:val="0"/>
      <w:marTop w:val="0"/>
      <w:marBottom w:val="0"/>
      <w:divBdr>
        <w:top w:val="none" w:sz="0" w:space="0" w:color="auto"/>
        <w:left w:val="none" w:sz="0" w:space="0" w:color="auto"/>
        <w:bottom w:val="none" w:sz="0" w:space="0" w:color="auto"/>
        <w:right w:val="none" w:sz="0" w:space="0" w:color="auto"/>
      </w:divBdr>
    </w:div>
    <w:div w:id="188259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pcina-ruzic.h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006F9-7906-4D12-8F07-FE5F95FFA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3287</Words>
  <Characters>18740</Characters>
  <Application>Microsoft Office Word</Application>
  <DocSecurity>0</DocSecurity>
  <Lines>156</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Dalibor</cp:lastModifiedBy>
  <cp:revision>2</cp:revision>
  <cp:lastPrinted>2023-12-18T07:36:00Z</cp:lastPrinted>
  <dcterms:created xsi:type="dcterms:W3CDTF">2023-12-27T04:39:00Z</dcterms:created>
  <dcterms:modified xsi:type="dcterms:W3CDTF">2023-12-27T04:39:00Z</dcterms:modified>
</cp:coreProperties>
</file>